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巫溪县财政局</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1001.6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1000</w:t>
            </w:r>
            <w:r>
              <w:rPr>
                <w:rFonts w:hint="eastAsia" w:ascii="仿宋" w:hAnsi="宋体" w:eastAsia="仿宋" w:cs="宋体"/>
                <w:color w:val="000000"/>
                <w:kern w:val="0"/>
                <w:sz w:val="22"/>
                <w:szCs w:val="22"/>
              </w:rPr>
              <w:t>.9</w:t>
            </w: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771,720.00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276,906.00</w:t>
            </w: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170,000.00</w:t>
            </w: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338,245.00</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77</w:t>
            </w:r>
            <w:r>
              <w:rPr>
                <w:rFonts w:hint="eastAsia" w:ascii="仿宋" w:hAnsi="宋体" w:eastAsia="仿宋" w:cs="宋体"/>
                <w:color w:val="000000"/>
                <w:kern w:val="0"/>
                <w:sz w:val="22"/>
                <w:szCs w:val="22"/>
              </w:rPr>
              <w:t>.2</w:t>
            </w:r>
          </w:p>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九、医疗卫生与计划生育支出</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27</w:t>
            </w:r>
            <w:r>
              <w:rPr>
                <w:rFonts w:hint="eastAsia" w:ascii="仿宋" w:hAnsi="宋体" w:eastAsia="仿宋" w:cs="宋体"/>
                <w:color w:val="000000"/>
                <w:kern w:val="0"/>
                <w:sz w:val="22"/>
                <w:szCs w:val="22"/>
              </w:rPr>
              <w:t>.7</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i/>
                <w:color w:val="000000"/>
                <w:kern w:val="0"/>
                <w:sz w:val="22"/>
                <w:szCs w:val="22"/>
              </w:rPr>
              <w:t>33</w:t>
            </w:r>
            <w:r>
              <w:rPr>
                <w:rFonts w:hint="eastAsia" w:ascii="仿宋" w:hAnsi="宋体" w:eastAsia="仿宋" w:cs="宋体"/>
                <w:i/>
                <w:color w:val="000000"/>
                <w:kern w:val="0"/>
                <w:sz w:val="22"/>
                <w:szCs w:val="22"/>
              </w:rPr>
              <w:t>.</w:t>
            </w:r>
            <w:r>
              <w:rPr>
                <w:rFonts w:ascii="仿宋" w:hAnsi="宋体" w:eastAsia="仿宋" w:cs="宋体"/>
                <w:i/>
                <w:color w:val="000000"/>
                <w:kern w:val="0"/>
                <w:sz w:val="22"/>
                <w:szCs w:val="22"/>
              </w:rPr>
              <w:t>8</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1001.6　</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1156.6</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200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45　</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1201.6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1201.6　</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7"/>
        <w:tblW w:w="14057" w:type="dxa"/>
        <w:tblInd w:w="91" w:type="dxa"/>
        <w:tblLayout w:type="fixed"/>
        <w:tblCellMar>
          <w:top w:w="0" w:type="dxa"/>
          <w:left w:w="108" w:type="dxa"/>
          <w:bottom w:w="0" w:type="dxa"/>
          <w:right w:w="108" w:type="dxa"/>
        </w:tblCellMar>
      </w:tblPr>
      <w:tblGrid>
        <w:gridCol w:w="1277"/>
        <w:gridCol w:w="2340"/>
        <w:gridCol w:w="900"/>
        <w:gridCol w:w="707"/>
        <w:gridCol w:w="913"/>
        <w:gridCol w:w="1563"/>
        <w:gridCol w:w="669"/>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7"/>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36"/>
                <w:szCs w:val="36"/>
              </w:rPr>
              <w:t>财政局</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67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1001</w:t>
            </w:r>
            <w:r>
              <w:rPr>
                <w:rFonts w:hint="eastAsia" w:ascii="仿宋" w:hAnsi="宋体" w:eastAsia="仿宋" w:cs="宋体"/>
                <w:color w:val="000000"/>
                <w:kern w:val="0"/>
                <w:sz w:val="22"/>
                <w:szCs w:val="22"/>
              </w:rPr>
              <w:t>.6</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8,458,868.00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8,458,868.00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7,277,172.00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6,696.00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500,000.00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75,000.00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771,720.00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767,100.00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767,100.00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4,620.00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4,620.00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276,906.00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276,906.00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276,906.00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170,000.00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338,245.00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338,245.00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338,245.00</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1001</w:t>
            </w:r>
            <w:r>
              <w:rPr>
                <w:rFonts w:hint="eastAsia" w:ascii="仿宋" w:hAnsi="宋体" w:eastAsia="仿宋" w:cs="宋体"/>
                <w:color w:val="000000"/>
                <w:kern w:val="0"/>
                <w:sz w:val="22"/>
                <w:szCs w:val="22"/>
              </w:rPr>
              <w:t>.6</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8,458,868.00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8,458,868.00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7,277,172.00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6,696.00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500,000.00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75,000.00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771,720.00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767,100.00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767,100.00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4,620.00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4,620.00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276,906.00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276,906.00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276,906.00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170,000.00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20,000.00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338,245.00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338,245.00</w:t>
            </w:r>
          </w:p>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338,245.00</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tcPr>
          <w:p>
            <w:r>
              <w:t>201</w:t>
            </w:r>
          </w:p>
        </w:tc>
        <w:tc>
          <w:tcPr>
            <w:tcW w:w="3240" w:type="dxa"/>
            <w:gridSpan w:val="2"/>
            <w:tcBorders>
              <w:top w:val="nil"/>
              <w:left w:val="nil"/>
              <w:bottom w:val="single" w:color="auto" w:sz="4" w:space="0"/>
              <w:right w:val="single" w:color="auto" w:sz="4" w:space="0"/>
            </w:tcBorders>
          </w:tcPr>
          <w:p>
            <w:r>
              <w:rPr>
                <w:rFonts w:hint="eastAsia"/>
              </w:rPr>
              <w:t>一般公共服务支</w:t>
            </w:r>
            <w:r>
              <w:rPr>
                <w:rFonts w:hint="eastAsia"/>
                <w:lang w:eastAsia="zh-CN"/>
              </w:rPr>
              <w:t>出</w:t>
            </w:r>
          </w:p>
          <w:p/>
          <w:p>
            <w:r>
              <w:rPr>
                <w:rFonts w:hint="eastAsia"/>
              </w:rPr>
              <w:t xml:space="preserve">  一般行政管理事务</w:t>
            </w:r>
          </w:p>
          <w:p>
            <w:r>
              <w:rPr>
                <w:rFonts w:hint="eastAsia"/>
              </w:rPr>
              <w:t xml:space="preserve">  财政国库业务</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p>
            <w:r>
              <w:rPr>
                <w:rFonts w:hint="eastAsia"/>
              </w:rPr>
              <w:t>社会保障和就业支出</w:t>
            </w:r>
          </w:p>
          <w:p>
            <w:r>
              <w:rPr>
                <w:rFonts w:hint="eastAsia"/>
              </w:rPr>
              <w:t>行政事业单位离退休</w:t>
            </w:r>
          </w:p>
          <w:p>
            <w:r>
              <w:rPr>
                <w:rFonts w:hint="eastAsia"/>
              </w:rPr>
              <w:t xml:space="preserve">  归口管理的行政单位离退休</w:t>
            </w:r>
          </w:p>
          <w:p>
            <w:r>
              <w:rPr>
                <w:rFonts w:hint="eastAsia"/>
              </w:rPr>
              <w:t>抚恤</w:t>
            </w:r>
          </w:p>
          <w:p>
            <w:r>
              <w:rPr>
                <w:rFonts w:hint="eastAsia"/>
              </w:rPr>
              <w:t xml:space="preserve">  死亡抚恤</w:t>
            </w:r>
          </w:p>
          <w:p>
            <w:r>
              <w:rPr>
                <w:rFonts w:hint="eastAsia"/>
              </w:rPr>
              <w:t>医疗卫生与计划生育支出</w:t>
            </w:r>
          </w:p>
          <w:p>
            <w:r>
              <w:rPr>
                <w:rFonts w:hint="eastAsia"/>
              </w:rPr>
              <w:t>医疗保障</w:t>
            </w:r>
          </w:p>
          <w:p>
            <w:r>
              <w:rPr>
                <w:rFonts w:hint="eastAsia"/>
              </w:rPr>
              <w:t xml:space="preserve">  行政单位医疗</w:t>
            </w:r>
          </w:p>
          <w:p>
            <w:r>
              <w:rPr>
                <w:rFonts w:hint="eastAsia"/>
              </w:rPr>
              <w:t>农林水支出</w:t>
            </w:r>
          </w:p>
          <w:p>
            <w:r>
              <w:rPr>
                <w:rFonts w:hint="eastAsia"/>
              </w:rPr>
              <w:t>农村综合改革</w:t>
            </w:r>
          </w:p>
          <w:p>
            <w:r>
              <w:rPr>
                <w:rFonts w:hint="eastAsia"/>
              </w:rPr>
              <w:t xml:space="preserve">  其他农村综合改革支出</w:t>
            </w:r>
          </w:p>
          <w:p>
            <w:r>
              <w:rPr>
                <w:rFonts w:hint="eastAsia"/>
              </w:rPr>
              <w:t>其他农林水支出</w:t>
            </w:r>
          </w:p>
          <w:p>
            <w:r>
              <w:rPr>
                <w:rFonts w:hint="eastAsia"/>
              </w:rPr>
              <w:t xml:space="preserve">  其他农林水支出</w:t>
            </w:r>
          </w:p>
          <w:p>
            <w:r>
              <w:rPr>
                <w:rFonts w:hint="eastAsia"/>
              </w:rPr>
              <w:t>住房保障支出</w:t>
            </w:r>
          </w:p>
          <w:p>
            <w:r>
              <w:rPr>
                <w:rFonts w:hint="eastAsia"/>
              </w:rPr>
              <w:t>住房改革支出</w:t>
            </w:r>
          </w:p>
          <w:p>
            <w:r>
              <w:rPr>
                <w:rFonts w:hint="eastAsia"/>
              </w:rPr>
              <w:t xml:space="preserve">  住房公积金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845</w:t>
            </w:r>
            <w:r>
              <w:rPr>
                <w:rFonts w:hint="eastAsia" w:ascii="仿宋" w:hAnsi="宋体" w:eastAsia="仿宋" w:cs="宋体"/>
                <w:color w:val="000000"/>
                <w:kern w:val="0"/>
                <w:sz w:val="22"/>
                <w:szCs w:val="22"/>
              </w:rPr>
              <w:t>.9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845</w:t>
            </w:r>
            <w:r>
              <w:rPr>
                <w:rFonts w:hint="eastAsia" w:ascii="仿宋" w:hAnsi="宋体" w:eastAsia="仿宋" w:cs="宋体"/>
                <w:color w:val="000000"/>
                <w:kern w:val="0"/>
                <w:sz w:val="22"/>
                <w:szCs w:val="22"/>
              </w:rPr>
              <w:t>.9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tcPr>
          <w:p>
            <w:r>
              <w:t>20106</w:t>
            </w:r>
          </w:p>
        </w:tc>
        <w:tc>
          <w:tcPr>
            <w:tcW w:w="3240" w:type="dxa"/>
            <w:gridSpan w:val="2"/>
            <w:tcBorders>
              <w:top w:val="nil"/>
              <w:left w:val="nil"/>
              <w:bottom w:val="single" w:color="auto" w:sz="4" w:space="0"/>
              <w:right w:val="single" w:color="auto" w:sz="4" w:space="0"/>
            </w:tcBorders>
          </w:tcPr>
          <w:p>
            <w:r>
              <w:rPr>
                <w:rFonts w:hint="eastAsia"/>
              </w:rPr>
              <w:t>财政事务</w:t>
            </w:r>
          </w:p>
          <w:p>
            <w:r>
              <w:rPr>
                <w:rFonts w:hint="eastAsia"/>
              </w:rPr>
              <w:t xml:space="preserve"> </w:t>
            </w:r>
          </w:p>
          <w:p>
            <w:r>
              <w:rPr>
                <w:rFonts w:hint="eastAsia"/>
              </w:rPr>
              <w:t xml:space="preserve">  一般行政管理事务</w:t>
            </w:r>
          </w:p>
          <w:p>
            <w:r>
              <w:rPr>
                <w:rFonts w:hint="eastAsia"/>
              </w:rPr>
              <w:t xml:space="preserve">  财政国库业务</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845</w:t>
            </w:r>
            <w:r>
              <w:rPr>
                <w:rFonts w:hint="eastAsia" w:ascii="仿宋" w:hAnsi="宋体" w:eastAsia="仿宋" w:cs="宋体"/>
                <w:color w:val="000000"/>
                <w:kern w:val="0"/>
                <w:sz w:val="22"/>
                <w:szCs w:val="22"/>
              </w:rPr>
              <w:t>.9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845</w:t>
            </w:r>
            <w:r>
              <w:rPr>
                <w:rFonts w:hint="eastAsia" w:ascii="仿宋" w:hAnsi="宋体" w:eastAsia="仿宋" w:cs="宋体"/>
                <w:color w:val="000000"/>
                <w:kern w:val="0"/>
                <w:sz w:val="22"/>
                <w:szCs w:val="22"/>
              </w:rPr>
              <w:t>.9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tcPr>
          <w:p>
            <w:r>
              <w:t>2010601</w:t>
            </w:r>
          </w:p>
        </w:tc>
        <w:tc>
          <w:tcPr>
            <w:tcW w:w="3240" w:type="dxa"/>
            <w:gridSpan w:val="2"/>
            <w:tcBorders>
              <w:top w:val="nil"/>
              <w:left w:val="nil"/>
              <w:bottom w:val="single" w:color="auto" w:sz="4" w:space="0"/>
              <w:right w:val="single" w:color="auto" w:sz="4" w:space="0"/>
            </w:tcBorders>
          </w:tcPr>
          <w:p>
            <w:r>
              <w:rPr>
                <w:rFonts w:hint="eastAsia"/>
              </w:rPr>
              <w:t xml:space="preserve"> 行政运行</w:t>
            </w:r>
          </w:p>
          <w:p>
            <w:r>
              <w:rPr>
                <w:rFonts w:hint="eastAsia"/>
              </w:rPr>
              <w:t xml:space="preserve"> </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727</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7</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727</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7</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cPr>
          <w:p>
            <w:r>
              <w:t>2010602</w:t>
            </w:r>
          </w:p>
        </w:tc>
        <w:tc>
          <w:tcPr>
            <w:tcW w:w="3240" w:type="dxa"/>
            <w:gridSpan w:val="2"/>
            <w:tcBorders>
              <w:top w:val="nil"/>
              <w:left w:val="nil"/>
              <w:bottom w:val="single" w:color="auto" w:sz="4" w:space="0"/>
              <w:right w:val="single" w:color="auto" w:sz="4" w:space="0"/>
            </w:tcBorders>
          </w:tcPr>
          <w:p>
            <w:r>
              <w:rPr>
                <w:rFonts w:hint="eastAsia"/>
              </w:rPr>
              <w:t>一般行政管理事务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tcPr>
          <w:p>
            <w:r>
              <w:t>2010605</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rPr>
              <w:t>财政国库业务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cPr>
          <w:p>
            <w:r>
              <w:t>2010606</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财政监察</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tcPr>
          <w:p>
            <w:r>
              <w:t>2010607</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信息化建设</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cPr>
          <w:p>
            <w:r>
              <w:t>2010608</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财政委托业务支出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cPr>
          <w:p>
            <w:r>
              <w:t>2010699</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其他财政事务支出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cPr>
          <w:p>
            <w:r>
              <w:t>208</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cPr>
          <w:p>
            <w:r>
              <w:t>20805</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行政事业单位离退休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cPr>
          <w:p>
            <w:r>
              <w:t>2080501</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cPr>
          <w:p>
            <w:r>
              <w:t>20808</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抚恤</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cPr>
          <w:p>
            <w:r>
              <w:t>2080801</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医疗卫生与计划生育支出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医疗保障</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农林水支出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农村综合改革</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其他农林水支出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住房保障支出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住房改革支出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r>
              <w:rPr>
                <w:rFonts w:hint="eastAsia" w:ascii="仿宋" w:hAnsi="宋体" w:eastAsia="仿宋" w:cs="宋体"/>
                <w:color w:val="000000"/>
                <w:kern w:val="0"/>
                <w:sz w:val="22"/>
                <w:szCs w:val="22"/>
              </w:rPr>
              <w:t>01</w:t>
            </w:r>
            <w:r>
              <w:rPr>
                <w:rFonts w:ascii="仿宋" w:hAnsi="宋体" w:eastAsia="仿宋" w:cs="宋体"/>
                <w:color w:val="000000"/>
                <w:kern w:val="0"/>
                <w:sz w:val="22"/>
                <w:szCs w:val="22"/>
              </w:rPr>
              <w:tab/>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7"/>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7"/>
        <w:tblW w:w="13697" w:type="dxa"/>
        <w:tblInd w:w="91" w:type="dxa"/>
        <w:tblLayout w:type="fixed"/>
        <w:tblCellMar>
          <w:top w:w="0" w:type="dxa"/>
          <w:left w:w="108" w:type="dxa"/>
          <w:bottom w:w="0" w:type="dxa"/>
          <w:right w:w="108" w:type="dxa"/>
        </w:tblCellMar>
      </w:tblPr>
      <w:tblGrid>
        <w:gridCol w:w="4564"/>
        <w:gridCol w:w="2399"/>
        <w:gridCol w:w="141"/>
        <w:gridCol w:w="947"/>
        <w:gridCol w:w="188"/>
        <w:gridCol w:w="707"/>
        <w:gridCol w:w="285"/>
        <w:gridCol w:w="610"/>
        <w:gridCol w:w="666"/>
        <w:gridCol w:w="103"/>
        <w:gridCol w:w="464"/>
        <w:gridCol w:w="431"/>
        <w:gridCol w:w="845"/>
        <w:gridCol w:w="1347"/>
      </w:tblGrid>
      <w:tr>
        <w:tblPrEx>
          <w:tblLayout w:type="fixed"/>
          <w:tblCellMar>
            <w:top w:w="0" w:type="dxa"/>
            <w:left w:w="108" w:type="dxa"/>
            <w:bottom w:w="0" w:type="dxa"/>
            <w:right w:w="108" w:type="dxa"/>
          </w:tblCellMar>
        </w:tblPrEx>
        <w:trPr>
          <w:trHeight w:val="1518" w:hRule="exact"/>
        </w:trPr>
        <w:tc>
          <w:tcPr>
            <w:tcW w:w="13697" w:type="dxa"/>
            <w:gridSpan w:val="14"/>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巫溪县财政局</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4564"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9" w:type="dxa"/>
            <w:tcBorders>
              <w:top w:val="nil"/>
              <w:left w:val="nil"/>
              <w:bottom w:val="nil"/>
              <w:right w:val="nil"/>
            </w:tcBorders>
            <w:vAlign w:val="center"/>
          </w:tcPr>
          <w:p>
            <w:pPr>
              <w:widowControl/>
              <w:jc w:val="left"/>
              <w:rPr>
                <w:rFonts w:ascii="宋体" w:cs="宋体"/>
                <w:color w:val="000000"/>
                <w:kern w:val="0"/>
                <w:sz w:val="18"/>
                <w:szCs w:val="18"/>
              </w:rPr>
            </w:pPr>
          </w:p>
        </w:tc>
        <w:tc>
          <w:tcPr>
            <w:tcW w:w="127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992"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276" w:type="dxa"/>
            <w:gridSpan w:val="2"/>
            <w:tcBorders>
              <w:top w:val="nil"/>
              <w:left w:val="nil"/>
              <w:bottom w:val="nil"/>
              <w:right w:val="nil"/>
            </w:tcBorders>
            <w:vAlign w:val="center"/>
          </w:tcPr>
          <w:p>
            <w:pPr>
              <w:widowControl/>
              <w:jc w:val="center"/>
              <w:rPr>
                <w:rFonts w:ascii="宋体" w:cs="宋体"/>
                <w:color w:val="000000"/>
                <w:kern w:val="0"/>
                <w:sz w:val="24"/>
              </w:rPr>
            </w:pPr>
          </w:p>
        </w:tc>
        <w:tc>
          <w:tcPr>
            <w:tcW w:w="56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276"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347"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54" w:hRule="exact"/>
        </w:trPr>
        <w:tc>
          <w:tcPr>
            <w:tcW w:w="696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276"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992"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7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567"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27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34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exact"/>
        </w:trPr>
        <w:tc>
          <w:tcPr>
            <w:tcW w:w="4564"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2399"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bookmarkStart w:id="0" w:name="_GoBack"/>
            <w:bookmarkEnd w:id="0"/>
          </w:p>
        </w:tc>
        <w:tc>
          <w:tcPr>
            <w:tcW w:w="127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92"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56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399"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92"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56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211" w:hRule="exact"/>
        </w:trPr>
        <w:tc>
          <w:tcPr>
            <w:tcW w:w="4564"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399"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92"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56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696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1156.6</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866.4</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290.2</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201</w:t>
            </w:r>
          </w:p>
        </w:tc>
        <w:tc>
          <w:tcPr>
            <w:tcW w:w="2399" w:type="dxa"/>
            <w:tcBorders>
              <w:top w:val="nil"/>
              <w:left w:val="nil"/>
              <w:bottom w:val="single" w:color="auto" w:sz="4" w:space="0"/>
              <w:right w:val="single" w:color="auto" w:sz="4" w:space="0"/>
            </w:tcBorders>
          </w:tcPr>
          <w:p>
            <w:r>
              <w:rPr>
                <w:rFonts w:hint="eastAsia"/>
              </w:rPr>
              <w:t>一般公共服务支</w:t>
            </w:r>
            <w:r>
              <w:rPr>
                <w:rFonts w:hint="eastAsia"/>
                <w:lang w:eastAsia="zh-CN"/>
              </w:rPr>
              <w:t>出</w:t>
            </w:r>
          </w:p>
          <w:p/>
          <w:p>
            <w:r>
              <w:rPr>
                <w:rFonts w:hint="eastAsia"/>
              </w:rPr>
              <w:t xml:space="preserve">  一般行政管理事务</w:t>
            </w:r>
          </w:p>
          <w:p>
            <w:r>
              <w:rPr>
                <w:rFonts w:hint="eastAsia"/>
              </w:rPr>
              <w:t xml:space="preserve">  财政国库业务</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p>
            <w:r>
              <w:rPr>
                <w:rFonts w:hint="eastAsia"/>
              </w:rPr>
              <w:t>社会保障和就业支出</w:t>
            </w:r>
          </w:p>
          <w:p>
            <w:r>
              <w:rPr>
                <w:rFonts w:hint="eastAsia"/>
              </w:rPr>
              <w:t>行政事业单位离退休</w:t>
            </w:r>
          </w:p>
          <w:p>
            <w:r>
              <w:rPr>
                <w:rFonts w:hint="eastAsia"/>
              </w:rPr>
              <w:t xml:space="preserve">  归口管理的行政单位离退休</w:t>
            </w:r>
          </w:p>
          <w:p>
            <w:r>
              <w:rPr>
                <w:rFonts w:hint="eastAsia"/>
              </w:rPr>
              <w:t>抚恤</w:t>
            </w:r>
          </w:p>
          <w:p>
            <w:r>
              <w:rPr>
                <w:rFonts w:hint="eastAsia"/>
              </w:rPr>
              <w:t xml:space="preserve">  死亡抚恤</w:t>
            </w:r>
          </w:p>
          <w:p>
            <w:r>
              <w:rPr>
                <w:rFonts w:hint="eastAsia"/>
              </w:rPr>
              <w:t>医疗卫生与计划生育支出</w:t>
            </w:r>
          </w:p>
          <w:p>
            <w:r>
              <w:rPr>
                <w:rFonts w:hint="eastAsia"/>
              </w:rPr>
              <w:t>医疗保障</w:t>
            </w:r>
          </w:p>
          <w:p>
            <w:r>
              <w:rPr>
                <w:rFonts w:hint="eastAsia"/>
              </w:rPr>
              <w:t xml:space="preserve">  行政单位医疗</w:t>
            </w:r>
          </w:p>
          <w:p>
            <w:r>
              <w:rPr>
                <w:rFonts w:hint="eastAsia"/>
              </w:rPr>
              <w:t>农林水支出</w:t>
            </w:r>
          </w:p>
          <w:p>
            <w:r>
              <w:rPr>
                <w:rFonts w:hint="eastAsia"/>
              </w:rPr>
              <w:t>农村综合改革</w:t>
            </w:r>
          </w:p>
          <w:p>
            <w:r>
              <w:rPr>
                <w:rFonts w:hint="eastAsia"/>
              </w:rPr>
              <w:t xml:space="preserve">  其他农村综合改革支出</w:t>
            </w:r>
          </w:p>
          <w:p>
            <w:r>
              <w:rPr>
                <w:rFonts w:hint="eastAsia"/>
              </w:rPr>
              <w:t>其他农林水支出</w:t>
            </w:r>
          </w:p>
          <w:p>
            <w:r>
              <w:rPr>
                <w:rFonts w:hint="eastAsia"/>
              </w:rPr>
              <w:t xml:space="preserve">  其他农林水支出</w:t>
            </w:r>
          </w:p>
          <w:p>
            <w:r>
              <w:rPr>
                <w:rFonts w:hint="eastAsia"/>
              </w:rPr>
              <w:t>住房保障支出</w:t>
            </w:r>
          </w:p>
          <w:p>
            <w:r>
              <w:rPr>
                <w:rFonts w:hint="eastAsia"/>
              </w:rPr>
              <w:t>住房改革支出</w:t>
            </w:r>
          </w:p>
          <w:p>
            <w:r>
              <w:rPr>
                <w:rFonts w:hint="eastAsia"/>
              </w:rPr>
              <w:t xml:space="preserve">  住房公积金</w:t>
            </w: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1000.9</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727.7</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273.2</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b/>
                <w:color w:val="000000"/>
                <w:kern w:val="0"/>
                <w:sz w:val="22"/>
                <w:szCs w:val="22"/>
              </w:rPr>
            </w:pPr>
            <w:r>
              <w:rPr>
                <w:rFonts w:hint="eastAsia" w:ascii="仿宋" w:hAnsi="宋体" w:eastAsia="仿宋" w:cs="宋体"/>
                <w:b/>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20106</w:t>
            </w:r>
          </w:p>
        </w:tc>
        <w:tc>
          <w:tcPr>
            <w:tcW w:w="2399" w:type="dxa"/>
            <w:tcBorders>
              <w:top w:val="nil"/>
              <w:left w:val="nil"/>
              <w:bottom w:val="single" w:color="auto" w:sz="4" w:space="0"/>
              <w:right w:val="single" w:color="auto" w:sz="4" w:space="0"/>
            </w:tcBorders>
          </w:tcPr>
          <w:p>
            <w:r>
              <w:rPr>
                <w:rFonts w:hint="eastAsia"/>
              </w:rPr>
              <w:t>财政事务</w:t>
            </w:r>
          </w:p>
          <w:p>
            <w:r>
              <w:rPr>
                <w:rFonts w:hint="eastAsia"/>
              </w:rPr>
              <w:t xml:space="preserve"> </w:t>
            </w:r>
          </w:p>
          <w:p>
            <w:r>
              <w:rPr>
                <w:rFonts w:hint="eastAsia"/>
              </w:rPr>
              <w:t xml:space="preserve">  一般行政管理事务</w:t>
            </w:r>
          </w:p>
          <w:p>
            <w:r>
              <w:rPr>
                <w:rFonts w:hint="eastAsia"/>
              </w:rPr>
              <w:t xml:space="preserve">  财政国库业务</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1000.9</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727.7</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273.2</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2010601</w:t>
            </w:r>
          </w:p>
        </w:tc>
        <w:tc>
          <w:tcPr>
            <w:tcW w:w="2399" w:type="dxa"/>
            <w:tcBorders>
              <w:top w:val="nil"/>
              <w:left w:val="nil"/>
              <w:bottom w:val="single" w:color="auto" w:sz="4" w:space="0"/>
              <w:right w:val="single" w:color="auto" w:sz="4" w:space="0"/>
            </w:tcBorders>
          </w:tcPr>
          <w:p>
            <w:r>
              <w:rPr>
                <w:rFonts w:hint="eastAsia"/>
              </w:rPr>
              <w:t xml:space="preserve"> 行政运行</w:t>
            </w:r>
          </w:p>
          <w:p>
            <w:r>
              <w:rPr>
                <w:rFonts w:hint="eastAsia"/>
              </w:rPr>
              <w:t xml:space="preserve"> </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727</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7</w:t>
            </w:r>
            <w:r>
              <w:rPr>
                <w:rFonts w:hint="eastAsia" w:ascii="仿宋" w:hAnsi="宋体" w:eastAsia="仿宋" w:cs="宋体"/>
                <w:color w:val="000000"/>
                <w:kern w:val="0"/>
                <w:sz w:val="22"/>
                <w:szCs w:val="22"/>
              </w:rPr>
              <w:t>　</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727</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7</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cPr>
          <w:p>
            <w:r>
              <w:t>2010602</w:t>
            </w:r>
          </w:p>
        </w:tc>
        <w:tc>
          <w:tcPr>
            <w:tcW w:w="2399" w:type="dxa"/>
            <w:tcBorders>
              <w:top w:val="nil"/>
              <w:left w:val="nil"/>
              <w:bottom w:val="single" w:color="auto" w:sz="4" w:space="0"/>
              <w:right w:val="single" w:color="auto" w:sz="4" w:space="0"/>
            </w:tcBorders>
          </w:tcPr>
          <w:p>
            <w:r>
              <w:rPr>
                <w:rFonts w:hint="eastAsia"/>
              </w:rPr>
              <w:t>一般行政管理事务</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　</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0.7　</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2010605</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rPr>
              <w:t>财政国库业务</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2010606</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财政监察</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2010607</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信息化建设</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2010608</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财政委托业务支出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　</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2010699</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其他财政事务支出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207.5</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207.5</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208</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77.2</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77.2</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20805</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行政事业单位离退休</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96" w:hRule="exact"/>
        </w:trPr>
        <w:tc>
          <w:tcPr>
            <w:tcW w:w="4564" w:type="dxa"/>
            <w:tcBorders>
              <w:top w:val="nil"/>
              <w:left w:val="single" w:color="auto" w:sz="4" w:space="0"/>
              <w:bottom w:val="single" w:color="auto" w:sz="4" w:space="0"/>
              <w:right w:val="single" w:color="auto" w:sz="4" w:space="0"/>
            </w:tcBorders>
          </w:tcPr>
          <w:p>
            <w:r>
              <w:t>2080501</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20808</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抚恤</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r>
              <w:t>2080801</w:t>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医疗卫生与计划生育支出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医疗保障</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农林水支出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农村综合改革</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其他农林水支出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住房保障支出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住房改革支出</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r>
              <w:rPr>
                <w:rFonts w:hint="eastAsia" w:ascii="仿宋" w:hAnsi="宋体" w:eastAsia="仿宋" w:cs="宋体"/>
                <w:color w:val="000000"/>
                <w:kern w:val="0"/>
                <w:sz w:val="22"/>
                <w:szCs w:val="22"/>
              </w:rPr>
              <w:t>01</w:t>
            </w:r>
            <w:r>
              <w:rPr>
                <w:rFonts w:ascii="仿宋" w:hAnsi="宋体" w:eastAsia="仿宋" w:cs="宋体"/>
                <w:color w:val="000000"/>
                <w:kern w:val="0"/>
                <w:sz w:val="22"/>
                <w:szCs w:val="22"/>
              </w:rPr>
              <w:tab/>
            </w: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27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992"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cPr>
          <w:p/>
        </w:tc>
        <w:tc>
          <w:tcPr>
            <w:tcW w:w="23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99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6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4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3697"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trHeight w:val="420" w:hRule="atLeast"/>
        </w:trPr>
        <w:tc>
          <w:tcPr>
            <w:tcW w:w="4564"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192"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7"/>
        <w:tblW w:w="14237" w:type="dxa"/>
        <w:tblInd w:w="91" w:type="dxa"/>
        <w:tblLayout w:type="fixed"/>
        <w:tblCellMar>
          <w:top w:w="0" w:type="dxa"/>
          <w:left w:w="108" w:type="dxa"/>
          <w:bottom w:w="0" w:type="dxa"/>
          <w:right w:w="108" w:type="dxa"/>
        </w:tblCellMar>
      </w:tblPr>
      <w:tblGrid>
        <w:gridCol w:w="2250"/>
        <w:gridCol w:w="2020"/>
        <w:gridCol w:w="178"/>
        <w:gridCol w:w="1050"/>
        <w:gridCol w:w="2174"/>
        <w:gridCol w:w="850"/>
        <w:gridCol w:w="495"/>
        <w:gridCol w:w="189"/>
        <w:gridCol w:w="592"/>
        <w:gridCol w:w="322"/>
        <w:gridCol w:w="670"/>
        <w:gridCol w:w="297"/>
        <w:gridCol w:w="450"/>
        <w:gridCol w:w="387"/>
        <w:gridCol w:w="993"/>
        <w:gridCol w:w="1320"/>
      </w:tblGrid>
      <w:tr>
        <w:tblPrEx>
          <w:tblLayout w:type="fixed"/>
          <w:tblCellMar>
            <w:top w:w="0" w:type="dxa"/>
            <w:left w:w="108" w:type="dxa"/>
            <w:bottom w:w="0" w:type="dxa"/>
            <w:right w:w="108" w:type="dxa"/>
          </w:tblCellMar>
        </w:tblPrEx>
        <w:trPr>
          <w:trHeight w:val="1024" w:hRule="exact"/>
        </w:trPr>
        <w:tc>
          <w:tcPr>
            <w:tcW w:w="14237" w:type="dxa"/>
            <w:gridSpan w:val="16"/>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巫溪县财政局2</w:t>
            </w:r>
            <w:r>
              <w:rPr>
                <w:rFonts w:ascii="华文中宋" w:hAnsi="华文中宋" w:eastAsia="华文中宋" w:cs="宋体"/>
                <w:kern w:val="0"/>
                <w:sz w:val="36"/>
                <w:szCs w:val="36"/>
              </w:rPr>
              <w:t>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4448" w:type="dxa"/>
            <w:gridSpan w:val="3"/>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1050"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3"/>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427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122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2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715"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42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2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6"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2126" w:type="dxa"/>
            <w:gridSpan w:val="5"/>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31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1001.6</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1000</w:t>
            </w:r>
            <w:r>
              <w:rPr>
                <w:rFonts w:hint="eastAsia" w:ascii="仿宋" w:hAnsi="宋体" w:eastAsia="仿宋" w:cs="宋体"/>
                <w:color w:val="000000"/>
                <w:kern w:val="0"/>
                <w:sz w:val="22"/>
                <w:szCs w:val="22"/>
              </w:rPr>
              <w:t>.9</w:t>
            </w:r>
          </w:p>
        </w:tc>
        <w:tc>
          <w:tcPr>
            <w:tcW w:w="2126"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1000</w:t>
            </w:r>
            <w:r>
              <w:rPr>
                <w:rFonts w:hint="eastAsia" w:ascii="仿宋" w:hAnsi="宋体" w:eastAsia="仿宋" w:cs="宋体"/>
                <w:color w:val="000000"/>
                <w:kern w:val="0"/>
                <w:sz w:val="22"/>
                <w:szCs w:val="22"/>
              </w:rPr>
              <w:t>.9</w:t>
            </w:r>
          </w:p>
        </w:tc>
        <w:tc>
          <w:tcPr>
            <w:tcW w:w="231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126"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126"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27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126"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276"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ascii="仿宋" w:hAnsi="宋体" w:eastAsia="仿宋" w:cs="宋体"/>
                <w:color w:val="000000"/>
                <w:kern w:val="0"/>
                <w:sz w:val="22"/>
                <w:szCs w:val="22"/>
              </w:rPr>
              <w:t>77</w:t>
            </w:r>
            <w:r>
              <w:rPr>
                <w:rFonts w:hint="eastAsia" w:ascii="仿宋" w:hAnsi="宋体" w:eastAsia="仿宋" w:cs="宋体"/>
                <w:color w:val="000000"/>
                <w:kern w:val="0"/>
                <w:sz w:val="22"/>
                <w:szCs w:val="22"/>
              </w:rPr>
              <w:t>.2</w:t>
            </w:r>
          </w:p>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126" w:type="dxa"/>
            <w:gridSpan w:val="5"/>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ascii="仿宋" w:hAnsi="宋体" w:eastAsia="仿宋" w:cs="宋体"/>
                <w:color w:val="000000"/>
                <w:kern w:val="0"/>
                <w:sz w:val="22"/>
                <w:szCs w:val="22"/>
              </w:rPr>
              <w:t>77</w:t>
            </w:r>
            <w:r>
              <w:rPr>
                <w:rFonts w:hint="eastAsia" w:ascii="仿宋" w:hAnsi="宋体" w:eastAsia="仿宋" w:cs="宋体"/>
                <w:color w:val="000000"/>
                <w:kern w:val="0"/>
                <w:sz w:val="22"/>
                <w:szCs w:val="22"/>
              </w:rPr>
              <w:t>.2</w:t>
            </w:r>
          </w:p>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九、医疗卫生与计划生育支出</w:t>
            </w:r>
          </w:p>
        </w:tc>
        <w:tc>
          <w:tcPr>
            <w:tcW w:w="1276"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ascii="仿宋" w:hAnsi="宋体" w:eastAsia="仿宋" w:cs="宋体"/>
                <w:color w:val="000000"/>
                <w:kern w:val="0"/>
                <w:sz w:val="22"/>
                <w:szCs w:val="22"/>
              </w:rPr>
              <w:t>27</w:t>
            </w:r>
            <w:r>
              <w:rPr>
                <w:rFonts w:hint="eastAsia" w:ascii="仿宋" w:hAnsi="宋体" w:eastAsia="仿宋" w:cs="宋体"/>
                <w:color w:val="000000"/>
                <w:kern w:val="0"/>
                <w:sz w:val="22"/>
                <w:szCs w:val="22"/>
              </w:rPr>
              <w:t>.7</w:t>
            </w:r>
          </w:p>
        </w:tc>
        <w:tc>
          <w:tcPr>
            <w:tcW w:w="2126" w:type="dxa"/>
            <w:gridSpan w:val="5"/>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ascii="仿宋" w:hAnsi="宋体" w:eastAsia="仿宋" w:cs="宋体"/>
                <w:color w:val="000000"/>
                <w:kern w:val="0"/>
                <w:sz w:val="22"/>
                <w:szCs w:val="22"/>
              </w:rPr>
              <w:t>27</w:t>
            </w:r>
            <w:r>
              <w:rPr>
                <w:rFonts w:hint="eastAsia" w:ascii="仿宋" w:hAnsi="宋体" w:eastAsia="仿宋" w:cs="宋体"/>
                <w:color w:val="000000"/>
                <w:kern w:val="0"/>
                <w:sz w:val="22"/>
                <w:szCs w:val="22"/>
              </w:rPr>
              <w:t>.7</w:t>
            </w:r>
          </w:p>
        </w:tc>
        <w:tc>
          <w:tcPr>
            <w:tcW w:w="231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276"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c>
          <w:tcPr>
            <w:tcW w:w="2126" w:type="dxa"/>
            <w:gridSpan w:val="5"/>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c>
          <w:tcPr>
            <w:tcW w:w="231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276"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ascii="仿宋" w:hAnsi="宋体" w:eastAsia="仿宋" w:cs="宋体"/>
                <w:i/>
                <w:color w:val="000000"/>
                <w:kern w:val="0"/>
                <w:sz w:val="22"/>
                <w:szCs w:val="22"/>
              </w:rPr>
              <w:t>33</w:t>
            </w:r>
            <w:r>
              <w:rPr>
                <w:rFonts w:hint="eastAsia" w:ascii="仿宋" w:hAnsi="宋体" w:eastAsia="仿宋" w:cs="宋体"/>
                <w:i/>
                <w:color w:val="000000"/>
                <w:kern w:val="0"/>
                <w:sz w:val="22"/>
                <w:szCs w:val="22"/>
              </w:rPr>
              <w:t>.</w:t>
            </w:r>
            <w:r>
              <w:rPr>
                <w:rFonts w:ascii="仿宋" w:hAnsi="宋体" w:eastAsia="仿宋" w:cs="宋体"/>
                <w:i/>
                <w:color w:val="000000"/>
                <w:kern w:val="0"/>
                <w:sz w:val="22"/>
                <w:szCs w:val="22"/>
              </w:rPr>
              <w:t>8</w:t>
            </w:r>
          </w:p>
        </w:tc>
        <w:tc>
          <w:tcPr>
            <w:tcW w:w="2126" w:type="dxa"/>
            <w:gridSpan w:val="5"/>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ascii="仿宋" w:hAnsi="宋体" w:eastAsia="仿宋" w:cs="宋体"/>
                <w:i/>
                <w:color w:val="000000"/>
                <w:kern w:val="0"/>
                <w:sz w:val="22"/>
                <w:szCs w:val="22"/>
              </w:rPr>
              <w:t>33</w:t>
            </w:r>
            <w:r>
              <w:rPr>
                <w:rFonts w:hint="eastAsia" w:ascii="仿宋" w:hAnsi="宋体" w:eastAsia="仿宋" w:cs="宋体"/>
                <w:i/>
                <w:color w:val="000000"/>
                <w:kern w:val="0"/>
                <w:sz w:val="22"/>
                <w:szCs w:val="22"/>
              </w:rPr>
              <w:t>.</w:t>
            </w:r>
            <w:r>
              <w:rPr>
                <w:rFonts w:ascii="仿宋" w:hAnsi="宋体" w:eastAsia="仿宋" w:cs="宋体"/>
                <w:i/>
                <w:color w:val="000000"/>
                <w:kern w:val="0"/>
                <w:sz w:val="22"/>
                <w:szCs w:val="22"/>
              </w:rPr>
              <w:t>8</w:t>
            </w:r>
          </w:p>
        </w:tc>
        <w:tc>
          <w:tcPr>
            <w:tcW w:w="231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1001.6</w:t>
            </w:r>
          </w:p>
        </w:tc>
        <w:tc>
          <w:tcPr>
            <w:tcW w:w="302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715" w:type="dxa"/>
            <w:gridSpan w:val="10"/>
            <w:tcBorders>
              <w:top w:val="single" w:color="auto" w:sz="4" w:space="0"/>
              <w:left w:val="nil"/>
              <w:bottom w:val="single" w:color="auto" w:sz="4" w:space="0"/>
              <w:right w:val="single" w:color="000000" w:sz="4" w:space="0"/>
            </w:tcBorders>
            <w:vAlign w:val="center"/>
          </w:tcPr>
          <w:p>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1156.6</w:t>
            </w:r>
          </w:p>
        </w:tc>
      </w:tr>
      <w:tr>
        <w:tblPrEx>
          <w:tblLayout w:type="fixed"/>
          <w:tblCellMar>
            <w:top w:w="0" w:type="dxa"/>
            <w:left w:w="108" w:type="dxa"/>
            <w:bottom w:w="0" w:type="dxa"/>
            <w:right w:w="108" w:type="dxa"/>
          </w:tblCellMar>
        </w:tblPrEx>
        <w:trPr>
          <w:trHeight w:val="464"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200</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715" w:type="dxa"/>
            <w:gridSpan w:val="10"/>
            <w:tcBorders>
              <w:top w:val="single" w:color="auto" w:sz="4" w:space="0"/>
              <w:left w:val="nil"/>
              <w:bottom w:val="single" w:color="auto" w:sz="4" w:space="0"/>
              <w:right w:val="single" w:color="000000" w:sz="4" w:space="0"/>
            </w:tcBorders>
            <w:vAlign w:val="center"/>
          </w:tcPr>
          <w:p>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45　</w:t>
            </w:r>
          </w:p>
        </w:tc>
      </w:tr>
      <w:tr>
        <w:tblPrEx>
          <w:tblLayout w:type="fixed"/>
          <w:tblCellMar>
            <w:top w:w="0" w:type="dxa"/>
            <w:left w:w="108" w:type="dxa"/>
            <w:bottom w:w="0" w:type="dxa"/>
            <w:right w:w="108" w:type="dxa"/>
          </w:tblCellMar>
        </w:tblPrEx>
        <w:trPr>
          <w:trHeight w:val="397"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200</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715" w:type="dxa"/>
            <w:gridSpan w:val="10"/>
            <w:tcBorders>
              <w:top w:val="single" w:color="auto" w:sz="4" w:space="0"/>
              <w:left w:val="nil"/>
              <w:bottom w:val="single" w:color="auto" w:sz="4" w:space="0"/>
              <w:right w:val="single" w:color="000000" w:sz="4" w:space="0"/>
            </w:tcBorders>
            <w:vAlign w:val="center"/>
          </w:tcPr>
          <w:p>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45</w:t>
            </w:r>
          </w:p>
        </w:tc>
      </w:tr>
      <w:tr>
        <w:tblPrEx>
          <w:tblLayout w:type="fixed"/>
          <w:tblCellMar>
            <w:top w:w="0" w:type="dxa"/>
            <w:left w:w="108" w:type="dxa"/>
            <w:bottom w:w="0" w:type="dxa"/>
            <w:right w:w="108" w:type="dxa"/>
          </w:tblCellMar>
        </w:tblPrEx>
        <w:trPr>
          <w:trHeight w:val="516"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2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715"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427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22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1201.6</w:t>
            </w:r>
          </w:p>
        </w:tc>
        <w:tc>
          <w:tcPr>
            <w:tcW w:w="302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715"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1201.6</w:t>
            </w:r>
          </w:p>
        </w:tc>
      </w:tr>
      <w:tr>
        <w:tblPrEx>
          <w:tblLayout w:type="fixed"/>
          <w:tblCellMar>
            <w:top w:w="0" w:type="dxa"/>
            <w:left w:w="108" w:type="dxa"/>
            <w:bottom w:w="0" w:type="dxa"/>
            <w:right w:w="108" w:type="dxa"/>
          </w:tblCellMar>
        </w:tblPrEx>
        <w:trPr>
          <w:trHeight w:val="559" w:hRule="exact"/>
        </w:trPr>
        <w:tc>
          <w:tcPr>
            <w:tcW w:w="14237" w:type="dxa"/>
            <w:gridSpan w:val="16"/>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6"/>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巫溪县财政局</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1320"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422"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1534"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1830"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1320"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422"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534"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1830"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422"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245"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422"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534" w:type="dxa"/>
            <w:gridSpan w:val="3"/>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584" w:type="dxa"/>
            <w:gridSpan w:val="3"/>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127"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1320" w:type="dxa"/>
          <w:trHeight w:val="652" w:hRule="exact"/>
        </w:trPr>
        <w:tc>
          <w:tcPr>
            <w:tcW w:w="7672"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534" w:type="dxa"/>
            <w:gridSpan w:val="3"/>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1001.6</w:t>
            </w:r>
          </w:p>
        </w:tc>
        <w:tc>
          <w:tcPr>
            <w:tcW w:w="1584" w:type="dxa"/>
            <w:gridSpan w:val="3"/>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866.4</w:t>
            </w:r>
          </w:p>
        </w:tc>
        <w:tc>
          <w:tcPr>
            <w:tcW w:w="2127"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135.2</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w:t>
            </w:r>
          </w:p>
        </w:tc>
        <w:tc>
          <w:tcPr>
            <w:tcW w:w="5422" w:type="dxa"/>
            <w:gridSpan w:val="4"/>
            <w:tcBorders>
              <w:top w:val="nil"/>
              <w:left w:val="nil"/>
              <w:bottom w:val="single" w:color="auto" w:sz="4" w:space="0"/>
              <w:right w:val="single" w:color="auto" w:sz="4" w:space="0"/>
            </w:tcBorders>
          </w:tcPr>
          <w:p>
            <w:r>
              <w:rPr>
                <w:rFonts w:hint="eastAsia"/>
              </w:rPr>
              <w:t>一般公共服务支</w:t>
            </w:r>
          </w:p>
          <w:p/>
          <w:p>
            <w:r>
              <w:rPr>
                <w:rFonts w:hint="eastAsia"/>
              </w:rPr>
              <w:t xml:space="preserve">  一般行政管理事务</w:t>
            </w:r>
          </w:p>
          <w:p>
            <w:r>
              <w:rPr>
                <w:rFonts w:hint="eastAsia"/>
              </w:rPr>
              <w:t xml:space="preserve">  财政国库业务</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p>
            <w:r>
              <w:rPr>
                <w:rFonts w:hint="eastAsia"/>
              </w:rPr>
              <w:t>社会保障和就业支出</w:t>
            </w:r>
          </w:p>
          <w:p>
            <w:r>
              <w:rPr>
                <w:rFonts w:hint="eastAsia"/>
              </w:rPr>
              <w:t>行政事业单位离退休</w:t>
            </w:r>
          </w:p>
          <w:p>
            <w:r>
              <w:rPr>
                <w:rFonts w:hint="eastAsia"/>
              </w:rPr>
              <w:t xml:space="preserve">  归口管理的行政单位离退休</w:t>
            </w:r>
          </w:p>
          <w:p>
            <w:r>
              <w:rPr>
                <w:rFonts w:hint="eastAsia"/>
              </w:rPr>
              <w:t>抚恤</w:t>
            </w:r>
          </w:p>
          <w:p>
            <w:r>
              <w:rPr>
                <w:rFonts w:hint="eastAsia"/>
              </w:rPr>
              <w:t xml:space="preserve">  死亡抚恤</w:t>
            </w:r>
          </w:p>
          <w:p>
            <w:r>
              <w:rPr>
                <w:rFonts w:hint="eastAsia"/>
              </w:rPr>
              <w:t>医疗卫生与计划生育支出</w:t>
            </w:r>
          </w:p>
          <w:p>
            <w:r>
              <w:rPr>
                <w:rFonts w:hint="eastAsia"/>
              </w:rPr>
              <w:t>医疗保障</w:t>
            </w:r>
          </w:p>
          <w:p>
            <w:r>
              <w:rPr>
                <w:rFonts w:hint="eastAsia"/>
              </w:rPr>
              <w:t xml:space="preserve">  行政单位医疗</w:t>
            </w:r>
          </w:p>
          <w:p>
            <w:r>
              <w:rPr>
                <w:rFonts w:hint="eastAsia"/>
              </w:rPr>
              <w:t>农林水支出</w:t>
            </w:r>
          </w:p>
          <w:p>
            <w:r>
              <w:rPr>
                <w:rFonts w:hint="eastAsia"/>
              </w:rPr>
              <w:t>农村综合改革</w:t>
            </w:r>
          </w:p>
          <w:p>
            <w:r>
              <w:rPr>
                <w:rFonts w:hint="eastAsia"/>
              </w:rPr>
              <w:t xml:space="preserve">  其他农村综合改革支出</w:t>
            </w:r>
          </w:p>
          <w:p>
            <w:r>
              <w:rPr>
                <w:rFonts w:hint="eastAsia"/>
              </w:rPr>
              <w:t>其他农林水支出</w:t>
            </w:r>
          </w:p>
          <w:p>
            <w:r>
              <w:rPr>
                <w:rFonts w:hint="eastAsia"/>
              </w:rPr>
              <w:t xml:space="preserve">  其他农林水支出</w:t>
            </w:r>
          </w:p>
          <w:p>
            <w:r>
              <w:rPr>
                <w:rFonts w:hint="eastAsia"/>
              </w:rPr>
              <w:t>住房保障支出</w:t>
            </w:r>
          </w:p>
          <w:p>
            <w:r>
              <w:rPr>
                <w:rFonts w:hint="eastAsia"/>
              </w:rPr>
              <w:t>住房改革支出</w:t>
            </w:r>
          </w:p>
          <w:p>
            <w:r>
              <w:rPr>
                <w:rFonts w:hint="eastAsia"/>
              </w:rPr>
              <w:t xml:space="preserve">  住房公积金</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845.9</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727.7</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118.2</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20106</w:t>
            </w:r>
          </w:p>
        </w:tc>
        <w:tc>
          <w:tcPr>
            <w:tcW w:w="5422" w:type="dxa"/>
            <w:gridSpan w:val="4"/>
            <w:tcBorders>
              <w:top w:val="nil"/>
              <w:left w:val="nil"/>
              <w:bottom w:val="single" w:color="auto" w:sz="4" w:space="0"/>
              <w:right w:val="single" w:color="auto" w:sz="4" w:space="0"/>
            </w:tcBorders>
          </w:tcPr>
          <w:p>
            <w:r>
              <w:rPr>
                <w:rFonts w:hint="eastAsia"/>
              </w:rPr>
              <w:t>财政事务</w:t>
            </w:r>
          </w:p>
          <w:p>
            <w:r>
              <w:rPr>
                <w:rFonts w:hint="eastAsia"/>
              </w:rPr>
              <w:t xml:space="preserve"> </w:t>
            </w:r>
          </w:p>
          <w:p>
            <w:r>
              <w:rPr>
                <w:rFonts w:hint="eastAsia"/>
              </w:rPr>
              <w:t xml:space="preserve">  一般行政管理事务</w:t>
            </w:r>
          </w:p>
          <w:p>
            <w:r>
              <w:rPr>
                <w:rFonts w:hint="eastAsia"/>
              </w:rPr>
              <w:t xml:space="preserve">  财政国库业务</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845.9</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727.7</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118.2</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2010601</w:t>
            </w:r>
          </w:p>
        </w:tc>
        <w:tc>
          <w:tcPr>
            <w:tcW w:w="5422" w:type="dxa"/>
            <w:gridSpan w:val="4"/>
            <w:tcBorders>
              <w:top w:val="nil"/>
              <w:left w:val="nil"/>
              <w:bottom w:val="single" w:color="auto" w:sz="4" w:space="0"/>
              <w:right w:val="single" w:color="auto" w:sz="4" w:space="0"/>
            </w:tcBorders>
          </w:tcPr>
          <w:p>
            <w:r>
              <w:rPr>
                <w:rFonts w:hint="eastAsia"/>
              </w:rPr>
              <w:t xml:space="preserve"> 行政运行</w:t>
            </w:r>
          </w:p>
          <w:p>
            <w:r>
              <w:rPr>
                <w:rFonts w:hint="eastAsia"/>
              </w:rPr>
              <w:t xml:space="preserve"> </w:t>
            </w:r>
          </w:p>
          <w:p>
            <w:r>
              <w:rPr>
                <w:rFonts w:hint="eastAsia"/>
              </w:rPr>
              <w:t xml:space="preserve">  财政监察</w:t>
            </w:r>
          </w:p>
          <w:p>
            <w:r>
              <w:rPr>
                <w:rFonts w:hint="eastAsia"/>
              </w:rPr>
              <w:t xml:space="preserve">  信息化建设</w:t>
            </w:r>
          </w:p>
          <w:p>
            <w:r>
              <w:rPr>
                <w:rFonts w:hint="eastAsia"/>
              </w:rPr>
              <w:t xml:space="preserve">  财政委托业务支出</w:t>
            </w:r>
          </w:p>
          <w:p>
            <w:r>
              <w:rPr>
                <w:rFonts w:hint="eastAsia"/>
              </w:rPr>
              <w:t xml:space="preserve">  其他财政事务支出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727.7</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727.7</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2010602</w:t>
            </w:r>
          </w:p>
        </w:tc>
        <w:tc>
          <w:tcPr>
            <w:tcW w:w="5422" w:type="dxa"/>
            <w:gridSpan w:val="4"/>
            <w:tcBorders>
              <w:top w:val="nil"/>
              <w:left w:val="nil"/>
              <w:bottom w:val="single" w:color="auto" w:sz="4" w:space="0"/>
              <w:right w:val="single" w:color="auto" w:sz="4" w:space="0"/>
            </w:tcBorders>
          </w:tcPr>
          <w:p>
            <w:r>
              <w:rPr>
                <w:rFonts w:hint="eastAsia"/>
              </w:rPr>
              <w:t>一般行政管理事务</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0.7</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0.7</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2010605</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rPr>
              <w:t>财政国库业务</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20</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20</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2010606</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财政监察</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20</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20</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2010607</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信息化建设</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50</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50</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2010608</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财政委托业务支出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20</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20</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2010699</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其他财政事务支出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7.5</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7.5</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208</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53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77.2</w:t>
            </w:r>
          </w:p>
        </w:tc>
        <w:tc>
          <w:tcPr>
            <w:tcW w:w="158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77.2</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20805</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行政事业单位离退休</w:t>
            </w:r>
          </w:p>
        </w:tc>
        <w:tc>
          <w:tcPr>
            <w:tcW w:w="153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58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2080501</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53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58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20808</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抚恤</w:t>
            </w:r>
          </w:p>
        </w:tc>
        <w:tc>
          <w:tcPr>
            <w:tcW w:w="153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58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tcPr>
          <w:p>
            <w:r>
              <w:t>2080801</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53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58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医疗卫生与计划生育支出</w:t>
            </w:r>
          </w:p>
        </w:tc>
        <w:tc>
          <w:tcPr>
            <w:tcW w:w="153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58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r>
              <w:rPr>
                <w:rFonts w:ascii="仿宋" w:hAnsi="宋体" w:eastAsia="仿宋" w:cs="宋体"/>
                <w:color w:val="000000"/>
                <w:kern w:val="0"/>
                <w:sz w:val="22"/>
                <w:szCs w:val="22"/>
              </w:rPr>
              <w:tab/>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医疗保障</w:t>
            </w:r>
          </w:p>
        </w:tc>
        <w:tc>
          <w:tcPr>
            <w:tcW w:w="153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58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53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584" w:type="dxa"/>
            <w:gridSpan w:val="3"/>
            <w:tcBorders>
              <w:top w:val="nil"/>
              <w:left w:val="nil"/>
              <w:bottom w:val="single" w:color="auto" w:sz="4" w:space="0"/>
              <w:right w:val="single" w:color="auto" w:sz="4" w:space="0"/>
            </w:tcBorders>
            <w:vAlign w:val="center"/>
          </w:tcPr>
          <w:p>
            <w:pPr>
              <w:widowControl/>
              <w:ind w:right="440"/>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ab/>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农林水支出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17</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17</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r>
              <w:rPr>
                <w:rFonts w:ascii="仿宋" w:hAnsi="宋体" w:eastAsia="仿宋" w:cs="宋体"/>
                <w:color w:val="000000"/>
                <w:kern w:val="0"/>
                <w:sz w:val="22"/>
                <w:szCs w:val="22"/>
              </w:rPr>
              <w:tab/>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农村综合改革</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15</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15</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15</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15</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r>
              <w:rPr>
                <w:rFonts w:ascii="仿宋" w:hAnsi="宋体" w:eastAsia="仿宋" w:cs="宋体"/>
                <w:color w:val="000000"/>
                <w:kern w:val="0"/>
                <w:sz w:val="22"/>
                <w:szCs w:val="22"/>
              </w:rPr>
              <w:tab/>
            </w:r>
            <w:r>
              <w:rPr>
                <w:rFonts w:ascii="仿宋" w:hAnsi="宋体" w:eastAsia="仿宋" w:cs="宋体"/>
                <w:color w:val="000000"/>
                <w:kern w:val="0"/>
                <w:sz w:val="22"/>
                <w:szCs w:val="22"/>
              </w:rPr>
              <w:tab/>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其他农林水支出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w:t>
            </w: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住房保障支出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w:t>
            </w:r>
            <w:r>
              <w:rPr>
                <w:rFonts w:hint="eastAsia" w:ascii="仿宋" w:hAnsi="宋体" w:eastAsia="仿宋" w:cs="宋体"/>
                <w:color w:val="000000"/>
                <w:kern w:val="0"/>
                <w:sz w:val="22"/>
                <w:szCs w:val="22"/>
              </w:rPr>
              <w:t>2</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住房改革支出</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542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5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58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2127"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1320" w:type="dxa"/>
          <w:trHeight w:val="420" w:hRule="atLeast"/>
        </w:trPr>
        <w:tc>
          <w:tcPr>
            <w:tcW w:w="12917" w:type="dxa"/>
            <w:gridSpan w:val="15"/>
            <w:tcBorders>
              <w:top w:val="single" w:color="auto" w:sz="4" w:space="0"/>
              <w:left w:val="nil"/>
              <w:bottom w:val="nil"/>
              <w:right w:val="nil"/>
            </w:tcBorders>
          </w:tcP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7"/>
        <w:tblW w:w="9557" w:type="dxa"/>
        <w:tblInd w:w="91" w:type="dxa"/>
        <w:tblLayout w:type="fixed"/>
        <w:tblCellMar>
          <w:top w:w="0" w:type="dxa"/>
          <w:left w:w="108" w:type="dxa"/>
          <w:bottom w:w="0" w:type="dxa"/>
          <w:right w:w="108" w:type="dxa"/>
        </w:tblCellMar>
      </w:tblPr>
      <w:tblGrid>
        <w:gridCol w:w="1526"/>
        <w:gridCol w:w="3027"/>
        <w:gridCol w:w="1127"/>
        <w:gridCol w:w="1526"/>
        <w:gridCol w:w="2351"/>
      </w:tblGrid>
      <w:tr>
        <w:tblPrEx>
          <w:tblLayout w:type="fixed"/>
          <w:tblCellMar>
            <w:top w:w="0" w:type="dxa"/>
            <w:left w:w="108" w:type="dxa"/>
            <w:bottom w:w="0" w:type="dxa"/>
            <w:right w:w="108" w:type="dxa"/>
          </w:tblCellMar>
        </w:tblPrEx>
        <w:trPr>
          <w:trHeight w:val="1396" w:hRule="exact"/>
        </w:trPr>
        <w:tc>
          <w:tcPr>
            <w:tcW w:w="9557" w:type="dxa"/>
            <w:gridSpan w:val="5"/>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巫溪县财政局一般公共预算财政拨款基本支出决算表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027"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27"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027" w:type="dxa"/>
            <w:tcBorders>
              <w:top w:val="nil"/>
              <w:left w:val="nil"/>
              <w:bottom w:val="nil"/>
              <w:right w:val="nil"/>
            </w:tcBorders>
            <w:vAlign w:val="bottom"/>
          </w:tcPr>
          <w:p>
            <w:pPr>
              <w:widowControl/>
              <w:jc w:val="left"/>
              <w:rPr>
                <w:rFonts w:ascii="宋体" w:cs="宋体"/>
                <w:color w:val="000000"/>
                <w:kern w:val="0"/>
                <w:sz w:val="18"/>
                <w:szCs w:val="18"/>
              </w:rPr>
            </w:pPr>
          </w:p>
        </w:tc>
        <w:tc>
          <w:tcPr>
            <w:tcW w:w="1127" w:type="dxa"/>
            <w:tcBorders>
              <w:top w:val="nil"/>
              <w:left w:val="nil"/>
              <w:bottom w:val="nil"/>
              <w:right w:val="nil"/>
            </w:tcBorders>
            <w:vAlign w:val="bottom"/>
          </w:tcPr>
          <w:p>
            <w:pPr>
              <w:widowControl/>
              <w:jc w:val="left"/>
              <w:rPr>
                <w:rFonts w:ascii="宋体" w:cs="宋体"/>
                <w:color w:val="000000"/>
                <w:kern w:val="0"/>
                <w:sz w:val="18"/>
                <w:szCs w:val="18"/>
              </w:rPr>
            </w:pPr>
          </w:p>
        </w:tc>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55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5004" w:type="dxa"/>
            <w:gridSpan w:val="3"/>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027"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27"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526"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235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55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27"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866.4</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611.9</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254.5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02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27"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500.9　</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500.9</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02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127"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159</w:t>
            </w:r>
            <w:r>
              <w:rPr>
                <w:rFonts w:hint="eastAsia" w:ascii="仿宋" w:hAnsi="宋体" w:eastAsia="仿宋" w:cs="宋体"/>
                <w:color w:val="000000"/>
                <w:kern w:val="0"/>
                <w:sz w:val="22"/>
                <w:szCs w:val="22"/>
              </w:rPr>
              <w:t>.5　</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159</w:t>
            </w:r>
            <w:r>
              <w:rPr>
                <w:rFonts w:hint="eastAsia" w:ascii="仿宋" w:hAnsi="宋体" w:eastAsia="仿宋" w:cs="宋体"/>
                <w:color w:val="000000"/>
                <w:kern w:val="0"/>
                <w:sz w:val="22"/>
                <w:szCs w:val="22"/>
              </w:rPr>
              <w:t>.5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02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127"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159</w:t>
            </w:r>
            <w:r>
              <w:rPr>
                <w:rFonts w:hint="eastAsia" w:ascii="仿宋" w:hAnsi="宋体" w:eastAsia="仿宋" w:cs="宋体"/>
                <w:color w:val="000000"/>
                <w:kern w:val="0"/>
                <w:sz w:val="22"/>
                <w:szCs w:val="22"/>
              </w:rPr>
              <w:t>　</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159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22</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7</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22</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7</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30104</w:t>
            </w:r>
          </w:p>
        </w:tc>
        <w:tc>
          <w:tcPr>
            <w:tcW w:w="3027" w:type="dxa"/>
            <w:tcBorders>
              <w:top w:val="nil"/>
              <w:left w:val="nil"/>
              <w:bottom w:val="single" w:color="auto" w:sz="4" w:space="0"/>
              <w:right w:val="single" w:color="auto" w:sz="4" w:space="0"/>
            </w:tcBorders>
            <w:vAlign w:val="center"/>
          </w:tcPr>
          <w:p>
            <w:pPr>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社会保障缴费</w:t>
            </w:r>
          </w:p>
          <w:p>
            <w:pPr>
              <w:widowControl/>
              <w:jc w:val="left"/>
              <w:rPr>
                <w:rFonts w:ascii="仿宋" w:hAnsi="宋体" w:eastAsia="仿宋" w:cs="宋体"/>
                <w:color w:val="000000"/>
                <w:kern w:val="0"/>
                <w:sz w:val="22"/>
                <w:szCs w:val="22"/>
              </w:rPr>
            </w:pP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27.7</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30199</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其他工资福利支出</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132</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ascii="仿宋" w:hAnsi="宋体" w:eastAsia="仿宋" w:cs="宋体"/>
                <w:color w:val="000000"/>
                <w:kern w:val="0"/>
                <w:sz w:val="22"/>
                <w:szCs w:val="22"/>
              </w:rPr>
              <w:t>132</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111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76.7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生活补助</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30311</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33.8</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254.5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254.5</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18.5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18.5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30202</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印刷费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30205</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水费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0.6</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25.5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30209</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物业管理费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11.9</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30211</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差旅费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30213</w:t>
            </w:r>
          </w:p>
          <w:p>
            <w:pPr>
              <w:widowControl/>
              <w:jc w:val="left"/>
              <w:rPr>
                <w:rFonts w:ascii="仿宋" w:hAnsi="宋体" w:eastAsia="仿宋" w:cs="宋体"/>
                <w:color w:val="000000"/>
                <w:kern w:val="0"/>
                <w:sz w:val="22"/>
                <w:szCs w:val="22"/>
              </w:rPr>
            </w:pP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维修（护）费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30215</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会议费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30216</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培训费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30217</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公务接待费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30226</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劳务费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30227</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委托业务费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30228</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工会经费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30229</w:t>
            </w: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福利费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30231</w:t>
            </w:r>
          </w:p>
          <w:p>
            <w:pPr>
              <w:widowControl/>
              <w:jc w:val="left"/>
              <w:rPr>
                <w:rFonts w:ascii="仿宋" w:hAnsi="宋体" w:eastAsia="仿宋" w:cs="宋体"/>
                <w:color w:val="000000"/>
                <w:kern w:val="0"/>
                <w:sz w:val="22"/>
                <w:szCs w:val="22"/>
              </w:rPr>
            </w:pPr>
          </w:p>
        </w:tc>
        <w:tc>
          <w:tcPr>
            <w:tcW w:w="302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公务用车运行维护费</w:t>
            </w:r>
          </w:p>
        </w:tc>
        <w:tc>
          <w:tcPr>
            <w:tcW w:w="1127"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w:t>
            </w:r>
          </w:p>
        </w:tc>
      </w:tr>
      <w:tr>
        <w:tblPrEx>
          <w:tblLayout w:type="fixed"/>
          <w:tblCellMar>
            <w:top w:w="0" w:type="dxa"/>
            <w:left w:w="108" w:type="dxa"/>
            <w:bottom w:w="0" w:type="dxa"/>
            <w:right w:w="108" w:type="dxa"/>
          </w:tblCellMar>
        </w:tblPrEx>
        <w:trPr>
          <w:trHeight w:val="720" w:hRule="atLeast"/>
        </w:trPr>
        <w:tc>
          <w:tcPr>
            <w:tcW w:w="9557" w:type="dxa"/>
            <w:gridSpan w:val="5"/>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5"/>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7"/>
        <w:tblW w:w="14120" w:type="dxa"/>
        <w:tblInd w:w="91" w:type="dxa"/>
        <w:tblLayout w:type="fixed"/>
        <w:tblCellMar>
          <w:top w:w="0" w:type="dxa"/>
          <w:left w:w="108" w:type="dxa"/>
          <w:bottom w:w="0" w:type="dxa"/>
          <w:right w:w="108" w:type="dxa"/>
        </w:tblCellMar>
      </w:tblPr>
      <w:tblGrid>
        <w:gridCol w:w="1344"/>
        <w:gridCol w:w="1523"/>
        <w:gridCol w:w="929"/>
        <w:gridCol w:w="928"/>
        <w:gridCol w:w="1262"/>
        <w:gridCol w:w="331"/>
        <w:gridCol w:w="876"/>
        <w:gridCol w:w="1108"/>
        <w:gridCol w:w="87"/>
        <w:gridCol w:w="897"/>
        <w:gridCol w:w="332"/>
        <w:gridCol w:w="941"/>
        <w:gridCol w:w="236"/>
        <w:gridCol w:w="923"/>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ascii="华文中宋" w:hAnsi="华文中宋" w:eastAsia="华文中宋" w:cs="宋体"/>
                <w:kern w:val="0"/>
                <w:sz w:val="36"/>
                <w:szCs w:val="36"/>
              </w:rPr>
              <w:t>XX</w:t>
            </w:r>
            <w:r>
              <w:rPr>
                <w:rFonts w:hint="eastAsia" w:ascii="华文中宋" w:hAnsi="华文中宋" w:eastAsia="华文中宋" w:cs="宋体"/>
                <w:kern w:val="0"/>
                <w:sz w:val="36"/>
                <w:szCs w:val="36"/>
              </w:rPr>
              <w:t>（单位）</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5"/>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5"/>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社会保障和就业支出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20822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大中型水库移民后期扶持基金支出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2082201</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移民补助</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城乡社区支出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21207</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政府住房基金及对应专项债务收入安排的支出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2120702</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廉租住房支出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5"/>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5"/>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315"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73"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3562"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92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315"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84"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73"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562" w:type="dxa"/>
            <w:gridSpan w:val="4"/>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15.7</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15.7</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15.7</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15.7</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15.7</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15.7</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15.7</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r>
              <w:rPr>
                <w:rFonts w:ascii="宋体" w:hAnsi="宋体" w:cs="宋体"/>
                <w:color w:val="000000"/>
                <w:kern w:val="0"/>
                <w:sz w:val="28"/>
                <w:szCs w:val="28"/>
              </w:rPr>
              <w:t>15</w:t>
            </w:r>
            <w:r>
              <w:rPr>
                <w:rFonts w:hint="eastAsia" w:ascii="宋体" w:hAnsi="宋体" w:cs="宋体"/>
                <w:color w:val="000000"/>
                <w:kern w:val="0"/>
                <w:sz w:val="28"/>
                <w:szCs w:val="28"/>
              </w:rPr>
              <w:t>.7</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28"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928"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16"/>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7"/>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ind w:right="440"/>
              <w:rPr>
                <w:rFonts w:ascii="宋体" w:cs="宋体"/>
                <w:b/>
                <w:bCs/>
                <w:color w:val="000000"/>
                <w:kern w:val="0"/>
                <w:sz w:val="22"/>
                <w:szCs w:val="22"/>
              </w:rPr>
            </w:pPr>
            <w:r>
              <w:rPr>
                <w:rFonts w:hint="eastAsia" w:ascii="宋体" w:hAnsi="宋体" w:cs="宋体"/>
                <w:b/>
                <w:bCs/>
                <w:color w:val="000000"/>
                <w:kern w:val="0"/>
                <w:sz w:val="22"/>
                <w:szCs w:val="22"/>
              </w:rPr>
              <w:t>73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65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44</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42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44</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42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29</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23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29</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23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175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1105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4097" o:spid="_x0000_s4097"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w2V9DRAAAABgEAAA8AAAAAAAAAAQAgAAAAIgAAAGRycy9kb3ducmV2Lnht&#10;bFBLAQIUABQAAAAIAIdO4kDv8NZtxwEAAHUDAAAOAAAAAAAAAAEAIAAAACABAABkcnMvZTJvRG9j&#10;LnhtbFBLBQYAAAAABgAGAFkBAABZBQAAAAA=&#10;">
          <v:path/>
          <v:fill on="f" focussize="0,0"/>
          <v:stroke on="f" joinstyle="miter"/>
          <v:imagedata o:title=""/>
          <o:lock v:ext="edit"/>
          <v:textbox inset="0mm,0mm,0mm,0mm" style="mso-fit-shape-to-text:t;">
            <w:txbxContent>
              <w:p>
                <w:pPr>
                  <w:pStyle w:val="3"/>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92113F"/>
    <w:rsid w:val="00006667"/>
    <w:rsid w:val="00036DDA"/>
    <w:rsid w:val="00056626"/>
    <w:rsid w:val="000A0445"/>
    <w:rsid w:val="000A1ADF"/>
    <w:rsid w:val="000A59FB"/>
    <w:rsid w:val="000B3344"/>
    <w:rsid w:val="000C1EFD"/>
    <w:rsid w:val="000C7548"/>
    <w:rsid w:val="000D6506"/>
    <w:rsid w:val="000E773A"/>
    <w:rsid w:val="000F453F"/>
    <w:rsid w:val="001037A4"/>
    <w:rsid w:val="00111607"/>
    <w:rsid w:val="00116567"/>
    <w:rsid w:val="00117F51"/>
    <w:rsid w:val="00131088"/>
    <w:rsid w:val="00154191"/>
    <w:rsid w:val="0016440F"/>
    <w:rsid w:val="001912A2"/>
    <w:rsid w:val="00192667"/>
    <w:rsid w:val="001B0983"/>
    <w:rsid w:val="001B69E1"/>
    <w:rsid w:val="001C72D8"/>
    <w:rsid w:val="00225448"/>
    <w:rsid w:val="002475C3"/>
    <w:rsid w:val="0025272A"/>
    <w:rsid w:val="002546AC"/>
    <w:rsid w:val="00260A8D"/>
    <w:rsid w:val="002D5D14"/>
    <w:rsid w:val="002D7BA8"/>
    <w:rsid w:val="003034E4"/>
    <w:rsid w:val="0031043E"/>
    <w:rsid w:val="00312520"/>
    <w:rsid w:val="0031455D"/>
    <w:rsid w:val="003523BC"/>
    <w:rsid w:val="00375388"/>
    <w:rsid w:val="003772B3"/>
    <w:rsid w:val="003B1360"/>
    <w:rsid w:val="003D11D0"/>
    <w:rsid w:val="003D7878"/>
    <w:rsid w:val="003F6441"/>
    <w:rsid w:val="004079A1"/>
    <w:rsid w:val="00445892"/>
    <w:rsid w:val="00472C5A"/>
    <w:rsid w:val="00474CEA"/>
    <w:rsid w:val="0048149F"/>
    <w:rsid w:val="004A53E4"/>
    <w:rsid w:val="004C62DD"/>
    <w:rsid w:val="004D4C55"/>
    <w:rsid w:val="004F2A01"/>
    <w:rsid w:val="004F74E6"/>
    <w:rsid w:val="00504C70"/>
    <w:rsid w:val="00512A69"/>
    <w:rsid w:val="005153C8"/>
    <w:rsid w:val="00542FBC"/>
    <w:rsid w:val="00547A59"/>
    <w:rsid w:val="005546E5"/>
    <w:rsid w:val="005744E4"/>
    <w:rsid w:val="005764A5"/>
    <w:rsid w:val="00591F4D"/>
    <w:rsid w:val="005D3C50"/>
    <w:rsid w:val="005D77E7"/>
    <w:rsid w:val="005F2143"/>
    <w:rsid w:val="00607582"/>
    <w:rsid w:val="00612A57"/>
    <w:rsid w:val="00623724"/>
    <w:rsid w:val="0065115E"/>
    <w:rsid w:val="00670CE6"/>
    <w:rsid w:val="006E2142"/>
    <w:rsid w:val="006F174B"/>
    <w:rsid w:val="006F45BF"/>
    <w:rsid w:val="007004EE"/>
    <w:rsid w:val="00711D21"/>
    <w:rsid w:val="0072086B"/>
    <w:rsid w:val="00735B9F"/>
    <w:rsid w:val="00757ED6"/>
    <w:rsid w:val="00780148"/>
    <w:rsid w:val="00787FC4"/>
    <w:rsid w:val="007969C7"/>
    <w:rsid w:val="007A096C"/>
    <w:rsid w:val="007B165F"/>
    <w:rsid w:val="007C0E0D"/>
    <w:rsid w:val="007D299B"/>
    <w:rsid w:val="007F1D72"/>
    <w:rsid w:val="008201AB"/>
    <w:rsid w:val="00844E33"/>
    <w:rsid w:val="008512E2"/>
    <w:rsid w:val="00851C43"/>
    <w:rsid w:val="00855E5F"/>
    <w:rsid w:val="00862803"/>
    <w:rsid w:val="008706CD"/>
    <w:rsid w:val="0087446C"/>
    <w:rsid w:val="00894C99"/>
    <w:rsid w:val="008A4209"/>
    <w:rsid w:val="008D7B76"/>
    <w:rsid w:val="00904BF8"/>
    <w:rsid w:val="0092113F"/>
    <w:rsid w:val="00922373"/>
    <w:rsid w:val="009337D5"/>
    <w:rsid w:val="00941B71"/>
    <w:rsid w:val="00944598"/>
    <w:rsid w:val="00970F6F"/>
    <w:rsid w:val="009A3279"/>
    <w:rsid w:val="009C0D18"/>
    <w:rsid w:val="00A064C2"/>
    <w:rsid w:val="00A26EB0"/>
    <w:rsid w:val="00A357B4"/>
    <w:rsid w:val="00A45174"/>
    <w:rsid w:val="00A6040F"/>
    <w:rsid w:val="00A92033"/>
    <w:rsid w:val="00AA273F"/>
    <w:rsid w:val="00AB5E05"/>
    <w:rsid w:val="00AC2311"/>
    <w:rsid w:val="00B15C03"/>
    <w:rsid w:val="00B16FC3"/>
    <w:rsid w:val="00B31EB8"/>
    <w:rsid w:val="00B75838"/>
    <w:rsid w:val="00B84676"/>
    <w:rsid w:val="00BA5A6F"/>
    <w:rsid w:val="00BD67CE"/>
    <w:rsid w:val="00BE01E2"/>
    <w:rsid w:val="00C21EB7"/>
    <w:rsid w:val="00C34745"/>
    <w:rsid w:val="00C56991"/>
    <w:rsid w:val="00C6221C"/>
    <w:rsid w:val="00C93AA9"/>
    <w:rsid w:val="00CA09E2"/>
    <w:rsid w:val="00CB0417"/>
    <w:rsid w:val="00CC594A"/>
    <w:rsid w:val="00CD7B14"/>
    <w:rsid w:val="00CE6283"/>
    <w:rsid w:val="00D04D78"/>
    <w:rsid w:val="00D22162"/>
    <w:rsid w:val="00D35F05"/>
    <w:rsid w:val="00D4290C"/>
    <w:rsid w:val="00D73AD7"/>
    <w:rsid w:val="00D86561"/>
    <w:rsid w:val="00D913CC"/>
    <w:rsid w:val="00D94AC9"/>
    <w:rsid w:val="00DA3C70"/>
    <w:rsid w:val="00DB4855"/>
    <w:rsid w:val="00DC20F6"/>
    <w:rsid w:val="00DC3447"/>
    <w:rsid w:val="00DC7131"/>
    <w:rsid w:val="00DE7B16"/>
    <w:rsid w:val="00E04669"/>
    <w:rsid w:val="00E14489"/>
    <w:rsid w:val="00E606FA"/>
    <w:rsid w:val="00E623AB"/>
    <w:rsid w:val="00E900C8"/>
    <w:rsid w:val="00EC3E73"/>
    <w:rsid w:val="00EC4584"/>
    <w:rsid w:val="00EE1D2D"/>
    <w:rsid w:val="00EE424F"/>
    <w:rsid w:val="00EF4933"/>
    <w:rsid w:val="00EF6509"/>
    <w:rsid w:val="00F12AA3"/>
    <w:rsid w:val="00F14675"/>
    <w:rsid w:val="00F65ABC"/>
    <w:rsid w:val="00F702C8"/>
    <w:rsid w:val="00F837B2"/>
    <w:rsid w:val="00F8718B"/>
    <w:rsid w:val="00F9217B"/>
    <w:rsid w:val="00F96860"/>
    <w:rsid w:val="00FA0345"/>
    <w:rsid w:val="00FB1A6C"/>
    <w:rsid w:val="00FB4A55"/>
    <w:rsid w:val="00FC69D6"/>
    <w:rsid w:val="00FF1203"/>
    <w:rsid w:val="00FF5166"/>
    <w:rsid w:val="00FF7278"/>
    <w:rsid w:val="0BE74F15"/>
    <w:rsid w:val="0EAE2262"/>
    <w:rsid w:val="12FC46B3"/>
    <w:rsid w:val="168C360A"/>
    <w:rsid w:val="1A2608F3"/>
    <w:rsid w:val="1B4B06D5"/>
    <w:rsid w:val="1F937B6D"/>
    <w:rsid w:val="263B17C8"/>
    <w:rsid w:val="2B320F6B"/>
    <w:rsid w:val="2D2333A6"/>
    <w:rsid w:val="2F02092C"/>
    <w:rsid w:val="354A00CA"/>
    <w:rsid w:val="3D615EC3"/>
    <w:rsid w:val="439E7EFB"/>
    <w:rsid w:val="50294293"/>
    <w:rsid w:val="548825BE"/>
    <w:rsid w:val="5C14521D"/>
    <w:rsid w:val="71C92D3B"/>
    <w:rsid w:val="7CC51E3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paragraph" w:customStyle="1" w:styleId="8">
    <w:name w:val="列出段落1"/>
    <w:basedOn w:val="1"/>
    <w:qFormat/>
    <w:uiPriority w:val="99"/>
    <w:pPr>
      <w:ind w:firstLine="420" w:firstLineChars="200"/>
    </w:pPr>
    <w:rPr>
      <w:rFonts w:ascii="Calibri" w:hAnsi="Calibri"/>
      <w:szCs w:val="22"/>
    </w:rPr>
  </w:style>
  <w:style w:type="character" w:customStyle="1" w:styleId="9">
    <w:name w:val="页脚 Char"/>
    <w:basedOn w:val="5"/>
    <w:link w:val="3"/>
    <w:locked/>
    <w:uiPriority w:val="99"/>
    <w:rPr>
      <w:rFonts w:ascii="Times New Roman" w:hAnsi="Times New Roman" w:eastAsia="宋体" w:cs="Times New Roman"/>
      <w:sz w:val="18"/>
      <w:szCs w:val="18"/>
    </w:rPr>
  </w:style>
  <w:style w:type="character" w:customStyle="1" w:styleId="10">
    <w:name w:val="页眉 Char"/>
    <w:basedOn w:val="5"/>
    <w:link w:val="4"/>
    <w:qFormat/>
    <w:locked/>
    <w:uiPriority w:val="99"/>
    <w:rPr>
      <w:rFonts w:ascii="Times New Roman" w:hAnsi="Times New Roman" w:eastAsia="宋体" w:cs="Times New Roman"/>
      <w:sz w:val="18"/>
      <w:szCs w:val="18"/>
    </w:rPr>
  </w:style>
  <w:style w:type="character" w:customStyle="1" w:styleId="11">
    <w:name w:val="日期 Char"/>
    <w:basedOn w:val="5"/>
    <w:link w:val="2"/>
    <w:semiHidden/>
    <w:qFormat/>
    <w:locked/>
    <w:uiPriority w:val="99"/>
    <w:rPr>
      <w:rFonts w:ascii="Times New Roman" w:hAnsi="Times New Roman" w:cs="Times New Roman"/>
      <w:sz w:val="24"/>
      <w:szCs w:val="24"/>
    </w:rPr>
  </w:style>
  <w:style w:type="paragraph" w:customStyle="1" w:styleId="12">
    <w:name w:val="列出段落2"/>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1237</Words>
  <Characters>7057</Characters>
  <Lines>58</Lines>
  <Paragraphs>16</Paragraphs>
  <ScaleCrop>false</ScaleCrop>
  <LinksUpToDate>false</LinksUpToDate>
  <CharactersWithSpaces>8278</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2016-09-08T03:21:00Z</dcterms:created>
  <dc:creator>Administrator</dc:creator>
  <cp:lastModifiedBy>财政局</cp:lastModifiedBy>
  <cp:lastPrinted>2016-10-12T02:04:17Z</cp:lastPrinted>
  <dcterms:modified xsi:type="dcterms:W3CDTF">2016-10-12T02:10:59Z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