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重庆市巫溪县文峰镇幼儿园</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巫溪县文峰镇幼儿园是一所全日制公办独立幼儿园。创立于1991年，新园占地6000余平方米，以“教育爱 惠美心”为办园理念，以“让孩子有更美好的未来”为办园宗旨。本园的主要职责是认真贯彻国家教育方针，热爱幼儿教育事业，为学龄前儿童提供保育和教育服务。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我园现有在编教师34人，幼儿人数537人。幼儿园下设保教处、综合办公室。</w:t>
      </w:r>
    </w:p>
    <w:p>
      <w:pPr>
        <w:pStyle w:val="6"/>
        <w:shd w:val="clear" w:color="auto" w:fill="FFFFFF"/>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从预算单位构成看，本部门是一级预算单位，没有下级二级预算单位。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Times New Roman" w:eastAsia="方正仿宋_GBK" w:cs="Times New Roman"/>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2023年度收入总计741.42万元，支出总计</w:t>
      </w:r>
      <w:r>
        <w:rPr>
          <w:rFonts w:ascii="方正仿宋_GBK" w:hAnsi="方正仿宋_GBK" w:eastAsia="方正仿宋_GBK" w:cs="方正仿宋_GBK"/>
          <w:sz w:val="32"/>
          <w:szCs w:val="32"/>
        </w:rPr>
        <w:t>741.42</w:t>
      </w:r>
      <w:r>
        <w:rPr>
          <w:rFonts w:ascii="方正仿宋_GBK" w:hAnsi="方正仿宋_GBK" w:eastAsia="方正仿宋_GBK" w:cs="方正仿宋_GBK"/>
          <w:sz w:val="32"/>
          <w:szCs w:val="32"/>
          <w:shd w:val="clear" w:color="auto" w:fill="FFFFFF"/>
        </w:rPr>
        <w:t>万元。收支较上年决算数增加41.80万元，增长5.97%，主要原因是</w:t>
      </w:r>
      <w:r>
        <w:rPr>
          <w:rFonts w:hint="eastAsia" w:ascii="方正仿宋_GBK" w:hAnsi="Times New Roman" w:eastAsia="方正仿宋_GBK" w:cs="Times New Roman"/>
          <w:sz w:val="32"/>
          <w:szCs w:val="32"/>
          <w:lang w:val="en-US" w:eastAsia="zh-CN"/>
        </w:rPr>
        <w:t>主要是增加教师，财政拨付长期临聘人员工资、社保以及校园环境改善等</w:t>
      </w:r>
      <w:r>
        <w:rPr>
          <w:rFonts w:hint="eastAsia" w:ascii="方正仿宋_GBK" w:hAnsi="Times New Roman" w:eastAsia="方正仿宋_GBK" w:cs="Times New Roman"/>
          <w:sz w:val="32"/>
          <w:szCs w:val="32"/>
          <w:lang w:eastAsia="zh-CN"/>
        </w:rPr>
        <w:t>经费拨款增加。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2023年度收入合计741.42万元，较上年决算数增加41.80万元，增长5.97%，主要原因是</w:t>
      </w:r>
      <w:r>
        <w:rPr>
          <w:rFonts w:hint="eastAsia" w:ascii="方正仿宋_GBK" w:hAnsi="Times New Roman" w:eastAsia="方正仿宋_GBK" w:cs="Times New Roman"/>
          <w:sz w:val="32"/>
          <w:szCs w:val="32"/>
          <w:lang w:val="en-US" w:eastAsia="zh-CN"/>
        </w:rPr>
        <w:t>是增加教师，财政拨付长期临聘人员工资、社保以及校园环境改善等</w:t>
      </w:r>
      <w:r>
        <w:rPr>
          <w:rFonts w:hint="eastAsia" w:ascii="方正仿宋_GBK" w:hAnsi="Times New Roman" w:eastAsia="方正仿宋_GBK" w:cs="Times New Roman"/>
          <w:sz w:val="32"/>
          <w:szCs w:val="32"/>
          <w:lang w:eastAsia="zh-CN"/>
        </w:rPr>
        <w:t>经费拨款增加。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741.42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741.42</w:t>
      </w:r>
      <w:r>
        <w:rPr>
          <w:rFonts w:ascii="方正仿宋_GBK" w:hAnsi="方正仿宋_GBK" w:eastAsia="方正仿宋_GBK" w:cs="方正仿宋_GBK"/>
          <w:sz w:val="32"/>
          <w:szCs w:val="32"/>
          <w:shd w:val="clear" w:color="auto" w:fill="FFFFFF"/>
        </w:rPr>
        <w:t>万元，较上年决算数增加41.80万元，增长5.97%，主要原因是</w:t>
      </w:r>
      <w:r>
        <w:rPr>
          <w:rFonts w:hint="eastAsia" w:ascii="方正仿宋_GBK" w:hAnsi="Times New Roman" w:eastAsia="方正仿宋_GBK" w:cs="Times New Roman"/>
          <w:sz w:val="32"/>
          <w:szCs w:val="32"/>
          <w:lang w:val="en-US" w:eastAsia="zh-CN"/>
        </w:rPr>
        <w:t>是增加教师，财政拨付长期临聘人员工资、社保以及校园环境改善等</w:t>
      </w:r>
      <w:r>
        <w:rPr>
          <w:rFonts w:hint="eastAsia" w:ascii="方正仿宋_GBK" w:hAnsi="Times New Roman" w:eastAsia="方正仿宋_GBK" w:cs="Times New Roman"/>
          <w:sz w:val="32"/>
          <w:szCs w:val="32"/>
          <w:lang w:eastAsia="zh-CN"/>
        </w:rPr>
        <w:t>经费拨款增加。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655.83</w:t>
      </w:r>
      <w:r>
        <w:rPr>
          <w:rFonts w:ascii="方正仿宋_GBK" w:hAnsi="方正仿宋_GBK" w:eastAsia="方正仿宋_GBK" w:cs="方正仿宋_GBK"/>
          <w:sz w:val="32"/>
          <w:szCs w:val="32"/>
          <w:shd w:val="clear" w:color="auto" w:fill="FFFFFF"/>
        </w:rPr>
        <w:t>万元，占88.46%；项目支出</w:t>
      </w:r>
      <w:r>
        <w:rPr>
          <w:rFonts w:ascii="方正仿宋_GBK" w:hAnsi="方正仿宋_GBK" w:eastAsia="方正仿宋_GBK" w:cs="方正仿宋_GBK"/>
          <w:sz w:val="32"/>
          <w:szCs w:val="32"/>
        </w:rPr>
        <w:t>85.59</w:t>
      </w:r>
      <w:r>
        <w:rPr>
          <w:rFonts w:ascii="方正仿宋_GBK" w:hAnsi="方正仿宋_GBK" w:eastAsia="方正仿宋_GBK" w:cs="方正仿宋_GBK"/>
          <w:sz w:val="32"/>
          <w:szCs w:val="32"/>
          <w:shd w:val="clear" w:color="auto" w:fill="FFFFFF"/>
        </w:rPr>
        <w:t>万元，占11.54%；经营支出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严格执行预算，收支平衡，无结余。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2023年度财政拨款收、支总计741.42万元。与2022年相比，财政拨款收、支总计各增加41.80万元，增长5.97%。主要原因是</w:t>
      </w:r>
      <w:r>
        <w:rPr>
          <w:rFonts w:hint="eastAsia" w:ascii="方正仿宋_GBK" w:hAnsi="Times New Roman" w:eastAsia="方正仿宋_GBK" w:cs="Times New Roman"/>
          <w:sz w:val="32"/>
          <w:szCs w:val="32"/>
          <w:lang w:val="en-US" w:eastAsia="zh-CN"/>
        </w:rPr>
        <w:t>是增加教师，财政拨付长期临聘人员工资、社保以及校园环境改善等</w:t>
      </w:r>
      <w:r>
        <w:rPr>
          <w:rFonts w:hint="eastAsia" w:ascii="方正仿宋_GBK" w:hAnsi="Times New Roman" w:eastAsia="方正仿宋_GBK" w:cs="Times New Roman"/>
          <w:sz w:val="32"/>
          <w:szCs w:val="32"/>
          <w:lang w:eastAsia="zh-CN"/>
        </w:rPr>
        <w:t>经费拨款增加。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741.42</w:t>
      </w:r>
      <w:r>
        <w:rPr>
          <w:rFonts w:ascii="方正仿宋_GBK" w:hAnsi="方正仿宋_GBK" w:eastAsia="方正仿宋_GBK" w:cs="方正仿宋_GBK"/>
          <w:sz w:val="32"/>
          <w:szCs w:val="32"/>
          <w:shd w:val="clear" w:color="auto" w:fill="FFFFFF"/>
        </w:rPr>
        <w:t>万元，较上年决算数增加41.80万元，增长5.97%。主要原因是</w:t>
      </w:r>
      <w:r>
        <w:rPr>
          <w:rFonts w:hint="eastAsia" w:ascii="方正仿宋_GBK" w:hAnsi="Times New Roman" w:eastAsia="方正仿宋_GBK" w:cs="Times New Roman"/>
          <w:sz w:val="32"/>
          <w:szCs w:val="32"/>
          <w:lang w:val="en-US" w:eastAsia="zh-CN"/>
        </w:rPr>
        <w:t>增加教师，财政拨付长期临聘人员工资、社保等</w:t>
      </w:r>
      <w:r>
        <w:rPr>
          <w:rFonts w:hint="eastAsia" w:ascii="方正仿宋_GBK" w:hAnsi="Times New Roman" w:eastAsia="方正仿宋_GBK" w:cs="Times New Roman"/>
          <w:sz w:val="32"/>
          <w:szCs w:val="32"/>
          <w:lang w:eastAsia="zh-CN"/>
        </w:rPr>
        <w:t>经费拨款增加，</w:t>
      </w:r>
      <w:r>
        <w:rPr>
          <w:rFonts w:ascii="方正仿宋_GBK" w:hAnsi="方正仿宋_GBK" w:eastAsia="方正仿宋_GBK" w:cs="方正仿宋_GBK"/>
          <w:sz w:val="32"/>
          <w:szCs w:val="32"/>
          <w:shd w:val="clear" w:color="auto" w:fill="FFFFFF"/>
        </w:rPr>
        <w:t>较年初预算数增加164.79万元，增长28.58%。主要原因是</w:t>
      </w:r>
      <w:r>
        <w:rPr>
          <w:rFonts w:hint="eastAsia" w:ascii="方正仿宋_GBK" w:hAnsi="Times New Roman" w:eastAsia="方正仿宋_GBK" w:cs="Times New Roman"/>
          <w:sz w:val="32"/>
          <w:szCs w:val="32"/>
          <w:lang w:val="en-US" w:eastAsia="zh-CN"/>
        </w:rPr>
        <w:t>校园环境改善</w:t>
      </w:r>
      <w:r>
        <w:rPr>
          <w:rFonts w:hint="eastAsia" w:ascii="方正仿宋_GBK" w:hAnsi="Times New Roman" w:eastAsia="方正仿宋_GBK" w:cs="Times New Roman"/>
          <w:sz w:val="32"/>
          <w:szCs w:val="32"/>
          <w:lang w:eastAsia="zh-CN"/>
        </w:rPr>
        <w:t>经费拨款增加，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Times New Roman" w:eastAsia="方正仿宋_GBK" w:cs="Times New Roman"/>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741.42</w:t>
      </w:r>
      <w:r>
        <w:rPr>
          <w:rFonts w:ascii="方正仿宋_GBK" w:hAnsi="方正仿宋_GBK" w:eastAsia="方正仿宋_GBK" w:cs="方正仿宋_GBK"/>
          <w:sz w:val="32"/>
          <w:szCs w:val="32"/>
          <w:shd w:val="clear" w:color="auto" w:fill="FFFFFF"/>
        </w:rPr>
        <w:t>万元，较上年决算数增加41.80万元，增长5.97%。主要原因是</w:t>
      </w:r>
      <w:r>
        <w:rPr>
          <w:rFonts w:hint="eastAsia" w:ascii="方正仿宋_GBK" w:hAnsi="Times New Roman" w:eastAsia="方正仿宋_GBK" w:cs="Times New Roman"/>
          <w:sz w:val="32"/>
          <w:szCs w:val="32"/>
          <w:lang w:val="en-US" w:eastAsia="zh-CN"/>
        </w:rPr>
        <w:t>增加教师，财政拨付长期临聘人员工资、社保以及校园环境改善等</w:t>
      </w:r>
      <w:r>
        <w:rPr>
          <w:rFonts w:hint="eastAsia" w:ascii="方正仿宋_GBK" w:hAnsi="Times New Roman" w:eastAsia="方正仿宋_GBK" w:cs="Times New Roman"/>
          <w:sz w:val="32"/>
          <w:szCs w:val="32"/>
          <w:lang w:eastAsia="zh-CN"/>
        </w:rPr>
        <w:t>经费拨款增加。</w:t>
      </w:r>
      <w:r>
        <w:rPr>
          <w:rFonts w:ascii="方正仿宋_GBK" w:hAnsi="方正仿宋_GBK" w:eastAsia="方正仿宋_GBK" w:cs="方正仿宋_GBK"/>
          <w:sz w:val="32"/>
          <w:szCs w:val="32"/>
          <w:shd w:val="clear" w:color="auto" w:fill="FFFFFF"/>
        </w:rPr>
        <w:t>较年初预算数增加164.79万元，增长28.58%。主要原因是</w:t>
      </w:r>
      <w:r>
        <w:rPr>
          <w:rFonts w:hint="eastAsia" w:ascii="方正仿宋_GBK" w:hAnsi="Times New Roman" w:eastAsia="方正仿宋_GBK" w:cs="Times New Roman"/>
          <w:sz w:val="32"/>
          <w:szCs w:val="32"/>
          <w:lang w:val="en-US" w:eastAsia="zh-CN"/>
        </w:rPr>
        <w:t>增加教师，财政拨付长期临聘人员工资、社保以及校园环境改善等</w:t>
      </w:r>
      <w:r>
        <w:rPr>
          <w:rFonts w:hint="eastAsia" w:ascii="方正仿宋_GBK" w:hAnsi="Times New Roman" w:eastAsia="方正仿宋_GBK" w:cs="Times New Roman"/>
          <w:sz w:val="32"/>
          <w:szCs w:val="32"/>
          <w:lang w:eastAsia="zh-CN"/>
        </w:rPr>
        <w:t>经费拨款增加。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严格执行预算，收支平衡，无结余。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571.42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77.07</w:t>
      </w:r>
      <w:r>
        <w:rPr>
          <w:rFonts w:ascii="方正仿宋_GBK" w:hAnsi="方正仿宋_GBK" w:eastAsia="方正仿宋_GBK" w:cs="方正仿宋_GBK"/>
          <w:sz w:val="32"/>
          <w:szCs w:val="32"/>
          <w:shd w:val="clear" w:color="auto" w:fill="FFFFFF"/>
        </w:rPr>
        <w:t>%，较年初预算数增加157.98万元，增长38.21%，主要原因是</w:t>
      </w:r>
      <w:r>
        <w:rPr>
          <w:rFonts w:hint="eastAsia" w:ascii="方正仿宋_GBK" w:hAnsi="Times New Roman" w:eastAsia="方正仿宋_GBK" w:cs="Times New Roman"/>
          <w:sz w:val="32"/>
          <w:szCs w:val="32"/>
          <w:lang w:val="en-US" w:eastAsia="zh-CN"/>
        </w:rPr>
        <w:t>是增加教师，财政拨付长期临聘人员工资、社保以及校园环境改善等</w:t>
      </w:r>
      <w:r>
        <w:rPr>
          <w:rFonts w:hint="eastAsia" w:ascii="方正仿宋_GBK" w:hAnsi="Times New Roman" w:eastAsia="方正仿宋_GBK" w:cs="Times New Roman"/>
          <w:sz w:val="32"/>
          <w:szCs w:val="32"/>
          <w:lang w:eastAsia="zh-CN"/>
        </w:rPr>
        <w:t>经费拨款增加。</w:t>
      </w:r>
    </w:p>
    <w:p>
      <w:pPr>
        <w:pStyle w:val="6"/>
        <w:snapToGrid w:val="0"/>
        <w:spacing w:before="0" w:beforeAutospacing="0" w:after="0" w:afterAutospacing="0" w:line="600" w:lineRule="exact"/>
        <w:ind w:firstLine="640" w:firstLineChars="200"/>
        <w:jc w:val="both"/>
        <w:rPr>
          <w:rFonts w:hint="eastAsia" w:ascii="方正仿宋_GBK" w:hAnsi="Times New Roman" w:eastAsia="方正仿宋_GBK" w:cs="Times New Roman"/>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112.71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15.20</w:t>
      </w:r>
      <w:r>
        <w:rPr>
          <w:rFonts w:ascii="方正仿宋_GBK" w:hAnsi="方正仿宋_GBK" w:eastAsia="方正仿宋_GBK" w:cs="方正仿宋_GBK"/>
          <w:sz w:val="32"/>
          <w:szCs w:val="32"/>
          <w:shd w:val="clear" w:color="auto" w:fill="FFFFFF"/>
        </w:rPr>
        <w:t>%，较年初预算数增加6.85万元，增长6.47%，主要原因是</w:t>
      </w:r>
      <w:r>
        <w:rPr>
          <w:rFonts w:hint="eastAsia" w:ascii="方正仿宋_GBK" w:hAnsi="Times New Roman" w:eastAsia="方正仿宋_GBK" w:cs="Times New Roman"/>
          <w:sz w:val="32"/>
          <w:szCs w:val="32"/>
          <w:lang w:val="en-US" w:eastAsia="zh-CN"/>
        </w:rPr>
        <w:t>是增加教师，财政拨付长期临聘人员工资、社保等。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住房保障支出31.23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4.21</w:t>
      </w:r>
      <w:r>
        <w:rPr>
          <w:rFonts w:ascii="方正仿宋_GBK" w:hAnsi="方正仿宋_GBK" w:eastAsia="方正仿宋_GBK" w:cs="方正仿宋_GBK"/>
          <w:sz w:val="32"/>
          <w:szCs w:val="32"/>
          <w:shd w:val="clear" w:color="auto" w:fill="FFFFFF"/>
        </w:rPr>
        <w:t>%，较年初预算数减少0.04万元，下降0.13%，主要原因是</w:t>
      </w:r>
      <w:r>
        <w:rPr>
          <w:rFonts w:hint="eastAsia" w:ascii="方正仿宋_GBK" w:hAnsi="方正仿宋_GBK" w:eastAsia="方正仿宋_GBK" w:cs="方正仿宋_GBK"/>
          <w:sz w:val="32"/>
          <w:szCs w:val="32"/>
          <w:shd w:val="clear" w:color="auto" w:fill="FFFFFF"/>
          <w:lang w:eastAsia="zh-CN"/>
        </w:rPr>
        <w:t>退休教师和考调教师与新招录教师工资基数的差异。</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655.83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610.55</w:t>
      </w:r>
      <w:r>
        <w:rPr>
          <w:rFonts w:ascii="方正仿宋_GBK" w:hAnsi="方正仿宋_GBK" w:eastAsia="方正仿宋_GBK" w:cs="方正仿宋_GBK"/>
          <w:sz w:val="32"/>
          <w:szCs w:val="32"/>
          <w:shd w:val="clear" w:color="auto" w:fill="FFFFFF"/>
        </w:rPr>
        <w:t>万元，较上年决算数增加114.03万元，增长22.97%，主要原因是</w:t>
      </w:r>
      <w:r>
        <w:rPr>
          <w:rFonts w:hint="eastAsia" w:ascii="方正仿宋_GBK" w:hAnsi="Times New Roman" w:eastAsia="方正仿宋_GBK" w:cs="Times New Roman"/>
          <w:sz w:val="32"/>
          <w:szCs w:val="32"/>
          <w:lang w:val="en-US" w:eastAsia="zh-CN"/>
        </w:rPr>
        <w:t>是增加教师，财政拨付长期临聘人员工资、社保等</w:t>
      </w:r>
      <w:r>
        <w:rPr>
          <w:rFonts w:hint="eastAsia" w:ascii="方正仿宋_GBK" w:hAnsi="Times New Roman" w:eastAsia="方正仿宋_GBK" w:cs="Times New Roman"/>
          <w:sz w:val="32"/>
          <w:szCs w:val="32"/>
          <w:lang w:eastAsia="zh-CN"/>
        </w:rPr>
        <w:t>经费拨款增加。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Times New Roman" w:eastAsia="方正仿宋_GBK" w:cs="Times New Roman"/>
          <w:sz w:val="32"/>
          <w:szCs w:val="32"/>
        </w:rPr>
        <w:t>保障在职人员工资福利及社会保险缴费等，保障部门正常运转的各项商品服务支出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sz w:val="32"/>
          <w:szCs w:val="32"/>
        </w:rPr>
        <w:t>45.28</w:t>
      </w:r>
      <w:r>
        <w:rPr>
          <w:rFonts w:ascii="方正仿宋_GBK" w:hAnsi="方正仿宋_GBK" w:eastAsia="方正仿宋_GBK" w:cs="方正仿宋_GBK"/>
          <w:sz w:val="32"/>
          <w:szCs w:val="32"/>
          <w:shd w:val="clear" w:color="auto" w:fill="FFFFFF"/>
        </w:rPr>
        <w:t>万元，较上年决算数减少124.88万元，下降73.39%，主要原因是</w:t>
      </w:r>
      <w:r>
        <w:rPr>
          <w:rFonts w:hint="eastAsia" w:ascii="方正仿宋_GBK" w:hAnsi="方正仿宋_GBK" w:eastAsia="方正仿宋_GBK" w:cs="方正仿宋_GBK"/>
          <w:sz w:val="32"/>
          <w:szCs w:val="32"/>
          <w:shd w:val="clear" w:color="auto" w:fill="FFFFFF"/>
          <w:lang w:eastAsia="zh-CN"/>
        </w:rPr>
        <w:t>幼儿人数较少以及全体教职工打紧开支，园所维修在上一年度已基本完善。</w:t>
      </w:r>
      <w:r>
        <w:rPr>
          <w:rFonts w:ascii="方正仿宋_GBK" w:hAnsi="方正仿宋_GBK" w:eastAsia="方正仿宋_GBK" w:cs="方正仿宋_GBK"/>
          <w:sz w:val="32"/>
          <w:szCs w:val="32"/>
          <w:shd w:val="clear" w:color="auto" w:fill="FFFFFF"/>
        </w:rPr>
        <w:t>公用经费用途主要包括</w:t>
      </w:r>
      <w:r>
        <w:rPr>
          <w:rFonts w:hint="eastAsia" w:ascii="方正仿宋_GBK" w:hAnsi="Times New Roman" w:eastAsia="方正仿宋_GBK" w:cs="Times New Roman"/>
          <w:sz w:val="32"/>
          <w:szCs w:val="32"/>
          <w:lang w:val="en-US" w:eastAsia="zh-CN"/>
        </w:rPr>
        <w:t>保障学校正常运转及校园维修</w:t>
      </w:r>
      <w:r>
        <w:rPr>
          <w:rFonts w:hint="eastAsia" w:ascii="方正仿宋_GBK" w:hAnsi="Times New Roman" w:eastAsia="方正仿宋_GBK" w:cs="Times New Roman"/>
          <w:sz w:val="32"/>
          <w:szCs w:val="32"/>
        </w:rPr>
        <w:t>等重点工作。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 本单位2023年度无国有资本经营预算财政拨款支出。</w:t>
      </w:r>
    </w:p>
    <w:p>
      <w:pPr>
        <w:pStyle w:val="6"/>
        <w:numPr>
          <w:ilvl w:val="0"/>
          <w:numId w:val="1"/>
        </w:numPr>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“三公”经费情况说明</w:t>
      </w:r>
    </w:p>
    <w:p>
      <w:pPr>
        <w:pStyle w:val="6"/>
        <w:numPr>
          <w:ilvl w:val="0"/>
          <w:numId w:val="0"/>
        </w:numPr>
        <w:shd w:val="clear" w:color="auto" w:fill="FFFFFF"/>
        <w:ind w:firstLine="640" w:firstLineChars="200"/>
        <w:rPr>
          <w:rFonts w:hint="default" w:ascii="方正仿宋_GBK" w:hAnsi="方正仿宋_GBK" w:eastAsia="方正仿宋_GBK" w:cs="方正仿宋_GBK"/>
          <w:b w:val="0"/>
          <w:bCs/>
          <w:sz w:val="32"/>
          <w:szCs w:val="32"/>
          <w:shd w:val="clear" w:color="auto" w:fill="auto"/>
        </w:rPr>
      </w:pPr>
      <w:r>
        <w:rPr>
          <w:rStyle w:val="10"/>
          <w:rFonts w:ascii="方正仿宋_GBK" w:hAnsi="方正仿宋_GBK" w:eastAsia="方正仿宋_GBK" w:cs="方正仿宋_GBK"/>
          <w:b w:val="0"/>
          <w:bCs/>
          <w:sz w:val="32"/>
          <w:szCs w:val="32"/>
          <w:shd w:val="clear" w:color="auto" w:fill="auto"/>
        </w:rPr>
        <w:t>我单位属于</w:t>
      </w:r>
      <w:r>
        <w:rPr>
          <w:rStyle w:val="10"/>
          <w:rFonts w:hint="eastAsia" w:ascii="方正仿宋_GBK" w:hAnsi="方正仿宋_GBK" w:eastAsia="方正仿宋_GBK" w:cs="方正仿宋_GBK"/>
          <w:b w:val="0"/>
          <w:bCs/>
          <w:sz w:val="32"/>
          <w:szCs w:val="32"/>
          <w:shd w:val="clear" w:color="auto" w:fill="auto"/>
          <w:lang w:eastAsia="zh-CN"/>
        </w:rPr>
        <w:t>事业单位</w:t>
      </w:r>
      <w:r>
        <w:rPr>
          <w:rStyle w:val="10"/>
          <w:rFonts w:ascii="方正仿宋_GBK" w:hAnsi="方正仿宋_GBK" w:eastAsia="方正仿宋_GBK" w:cs="方正仿宋_GBK"/>
          <w:b w:val="0"/>
          <w:bCs/>
          <w:sz w:val="32"/>
          <w:szCs w:val="32"/>
          <w:shd w:val="clear" w:color="auto" w:fill="auto"/>
        </w:rPr>
        <w:t>，财政未保障我单位“三公”经费。</w:t>
      </w:r>
    </w:p>
    <w:p>
      <w:pPr>
        <w:pStyle w:val="6"/>
        <w:snapToGrid w:val="0"/>
        <w:spacing w:before="0" w:beforeAutospacing="0" w:after="0" w:afterAutospacing="0" w:line="600" w:lineRule="exact"/>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万元，较上年决算数增加0.01万元，增长33.33%，主要原因是</w:t>
      </w:r>
      <w:r>
        <w:rPr>
          <w:rFonts w:hint="eastAsia" w:ascii="方正仿宋_GBK" w:hAnsi="方正仿宋_GBK" w:eastAsia="方正仿宋_GBK" w:cs="方正仿宋_GBK"/>
          <w:sz w:val="32"/>
          <w:szCs w:val="32"/>
          <w:shd w:val="clear" w:color="auto" w:fill="FFFFFF"/>
          <w:lang w:eastAsia="zh-CN"/>
        </w:rPr>
        <w:t>我园举办了集团办园活动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3.90</w:t>
      </w:r>
      <w:r>
        <w:rPr>
          <w:rFonts w:ascii="方正仿宋_GBK" w:hAnsi="方正仿宋_GBK" w:eastAsia="方正仿宋_GBK" w:cs="方正仿宋_GBK"/>
          <w:sz w:val="32"/>
          <w:szCs w:val="32"/>
          <w:shd w:val="clear" w:color="auto" w:fill="FFFFFF"/>
        </w:rPr>
        <w:t>万元，较上年决算数增加2.79万元，增长251.35%，主要原因是</w:t>
      </w:r>
      <w:r>
        <w:rPr>
          <w:rFonts w:hint="eastAsia" w:ascii="方正仿宋_GBK" w:hAnsi="方正仿宋_GBK" w:eastAsia="方正仿宋_GBK" w:cs="方正仿宋_GBK"/>
          <w:sz w:val="32"/>
          <w:szCs w:val="32"/>
          <w:shd w:val="clear" w:color="auto" w:fill="FFFFFF"/>
          <w:lang w:eastAsia="zh-CN"/>
        </w:rPr>
        <w:t>派教师外出参加培训学习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我单位资产未纳入部门决算报表。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25.74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25.74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25.74万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25.74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color w:val="auto"/>
          <w:sz w:val="32"/>
          <w:szCs w:val="32"/>
          <w:shd w:val="clear" w:color="auto" w:fill="FFFFFF"/>
        </w:rPr>
        <w:t>购</w:t>
      </w:r>
      <w:r>
        <w:rPr>
          <w:rFonts w:hint="eastAsia" w:ascii="方正仿宋_GBK" w:hAnsi="方正仿宋_GBK" w:eastAsia="方正仿宋_GBK" w:cs="方正仿宋_GBK"/>
          <w:color w:val="auto"/>
          <w:sz w:val="32"/>
          <w:szCs w:val="32"/>
          <w:shd w:val="clear" w:color="auto" w:fill="FFFFFF"/>
          <w:lang w:eastAsia="zh-CN"/>
        </w:rPr>
        <w:t>空调设备以及安装线缆等</w:t>
      </w:r>
      <w:r>
        <w:rPr>
          <w:rFonts w:ascii="方正仿宋_GBK" w:hAnsi="方正仿宋_GBK" w:eastAsia="方正仿宋_GBK" w:cs="方正仿宋_GBK"/>
          <w:color w:val="auto"/>
          <w:sz w:val="32"/>
          <w:szCs w:val="32"/>
          <w:shd w:val="clear" w:color="auto" w:fill="FFFFFF"/>
        </w:rPr>
        <w:t>。</w:t>
      </w:r>
    </w:p>
    <w:p>
      <w:pPr>
        <w:pStyle w:val="6"/>
        <w:numPr>
          <w:ilvl w:val="0"/>
          <w:numId w:val="2"/>
        </w:numPr>
        <w:shd w:val="clear" w:color="auto" w:fill="FFFFFF"/>
        <w:rPr>
          <w:rFonts w:hint="eastAsia" w:ascii="方正仿宋_GBK" w:hAnsi="Times New Roman" w:eastAsia="方正仿宋_GBK" w:cs="Times New Roman"/>
          <w:sz w:val="32"/>
          <w:szCs w:val="32"/>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hd w:val="clear" w:color="auto" w:fill="FFFFFF"/>
        <w:spacing w:before="0" w:beforeAutospacing="0" w:after="0" w:afterAutospacing="0" w:line="600" w:lineRule="atLeast"/>
        <w:ind w:firstLine="645"/>
        <w:rPr>
          <w:rFonts w:ascii="方正仿宋_GBK" w:hAnsi="方正仿宋_GBK" w:eastAsia="方正仿宋_GBK" w:cs="方正仿宋_GBK"/>
          <w:color w:val="auto"/>
          <w:sz w:val="31"/>
          <w:szCs w:val="31"/>
          <w:shd w:val="clear" w:color="auto" w:fill="FFFFFF"/>
        </w:rPr>
      </w:pPr>
      <w:r>
        <w:rPr>
          <w:rFonts w:ascii="方正仿宋_GBK" w:hAnsi="方正仿宋_GBK" w:eastAsia="方正仿宋_GBK" w:cs="方正仿宋_GBK"/>
          <w:color w:val="auto"/>
          <w:sz w:val="32"/>
          <w:szCs w:val="32"/>
          <w:shd w:val="clear" w:color="auto" w:fill="FFFFFF"/>
        </w:rPr>
        <w:t>根据预算绩效管理要求，</w:t>
      </w:r>
      <w:r>
        <w:rPr>
          <w:rFonts w:ascii="方正仿宋_GBK" w:hAnsi="方正仿宋_GBK" w:eastAsia="方正仿宋_GBK" w:cs="方正仿宋_GBK"/>
          <w:color w:val="auto"/>
          <w:sz w:val="31"/>
          <w:szCs w:val="31"/>
          <w:shd w:val="clear" w:color="auto" w:fill="FFFFFF"/>
        </w:rPr>
        <w:t>我校对</w:t>
      </w:r>
      <w:r>
        <w:rPr>
          <w:rFonts w:hint="eastAsia" w:ascii="方正仿宋_GBK" w:hAnsi="方正仿宋_GBK" w:eastAsia="方正仿宋_GBK" w:cs="方正仿宋_GBK"/>
          <w:color w:val="auto"/>
          <w:sz w:val="31"/>
          <w:szCs w:val="31"/>
          <w:shd w:val="clear" w:color="auto" w:fill="FFFFFF"/>
          <w:lang w:val="en-US" w:eastAsia="zh-CN"/>
        </w:rPr>
        <w:t>8</w:t>
      </w:r>
      <w:r>
        <w:rPr>
          <w:rFonts w:ascii="方正仿宋_GBK" w:hAnsi="方正仿宋_GBK" w:eastAsia="方正仿宋_GBK" w:cs="方正仿宋_GBK"/>
          <w:color w:val="auto"/>
          <w:sz w:val="31"/>
          <w:szCs w:val="31"/>
          <w:shd w:val="clear" w:color="auto" w:fill="FFFFFF"/>
        </w:rPr>
        <w:t>个项目开展了绩效自评，其中，以填报目标自评表形式开展自评1项，涉及资金</w:t>
      </w:r>
      <w:r>
        <w:rPr>
          <w:rFonts w:hint="eastAsia" w:ascii="方正仿宋_GBK" w:hAnsi="方正仿宋_GBK" w:eastAsia="方正仿宋_GBK" w:cs="方正仿宋_GBK"/>
          <w:color w:val="auto"/>
          <w:sz w:val="31"/>
          <w:szCs w:val="31"/>
          <w:shd w:val="clear" w:color="auto" w:fill="FFFFFF"/>
          <w:lang w:val="en-US" w:eastAsia="zh-CN"/>
        </w:rPr>
        <w:t>131250</w:t>
      </w:r>
      <w:r>
        <w:rPr>
          <w:rFonts w:ascii="方正仿宋_GBK" w:hAnsi="方正仿宋_GBK" w:eastAsia="方正仿宋_GBK" w:cs="方正仿宋_GBK"/>
          <w:color w:val="auto"/>
          <w:sz w:val="31"/>
          <w:szCs w:val="31"/>
          <w:shd w:val="clear" w:color="auto" w:fill="FFFFFF"/>
        </w:rPr>
        <w:t>元，从评价情况来看，本年度项目资金完全按照计划合理使用，使学生午餐生活得到提高，促进了学生身心健康发展。</w:t>
      </w:r>
    </w:p>
    <w:tbl>
      <w:tblPr>
        <w:tblStyle w:val="7"/>
        <w:tblW w:w="8531" w:type="dxa"/>
        <w:tblInd w:w="0" w:type="dxa"/>
        <w:tblLayout w:type="fixed"/>
        <w:tblCellMar>
          <w:top w:w="0" w:type="dxa"/>
          <w:left w:w="108" w:type="dxa"/>
          <w:bottom w:w="0" w:type="dxa"/>
          <w:right w:w="108" w:type="dxa"/>
        </w:tblCellMar>
      </w:tblPr>
      <w:tblGrid>
        <w:gridCol w:w="944"/>
        <w:gridCol w:w="631"/>
        <w:gridCol w:w="631"/>
        <w:gridCol w:w="739"/>
        <w:gridCol w:w="735"/>
        <w:gridCol w:w="841"/>
        <w:gridCol w:w="870"/>
        <w:gridCol w:w="709"/>
        <w:gridCol w:w="631"/>
        <w:gridCol w:w="839"/>
        <w:gridCol w:w="961"/>
      </w:tblGrid>
      <w:tr>
        <w:tblPrEx>
          <w:tblLayout w:type="fixed"/>
          <w:tblCellMar>
            <w:top w:w="0" w:type="dxa"/>
            <w:left w:w="108" w:type="dxa"/>
            <w:bottom w:w="0" w:type="dxa"/>
            <w:right w:w="108" w:type="dxa"/>
          </w:tblCellMar>
        </w:tblPrEx>
        <w:trPr>
          <w:trHeight w:val="420" w:hRule="atLeast"/>
        </w:trPr>
        <w:tc>
          <w:tcPr>
            <w:tcW w:w="8531" w:type="dxa"/>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2023年度二级项目绩效自评表</w:t>
            </w:r>
          </w:p>
        </w:tc>
      </w:tr>
      <w:tr>
        <w:tblPrEx>
          <w:tblLayout w:type="fixed"/>
          <w:tblCellMar>
            <w:top w:w="0" w:type="dxa"/>
            <w:left w:w="108" w:type="dxa"/>
            <w:bottom w:w="0" w:type="dxa"/>
            <w:right w:w="108" w:type="dxa"/>
          </w:tblCellMar>
        </w:tblPrEx>
        <w:trPr>
          <w:trHeight w:val="240" w:hRule="atLeast"/>
        </w:trPr>
        <w:tc>
          <w:tcPr>
            <w:tcW w:w="8531" w:type="dxa"/>
            <w:gridSpan w:val="11"/>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auto"/>
                <w:sz w:val="16"/>
                <w:szCs w:val="16"/>
              </w:rPr>
            </w:pPr>
            <w:r>
              <w:rPr>
                <w:rFonts w:ascii="方正小标宋_GBK" w:hAnsi="方正小标宋_GBK" w:eastAsia="方正小标宋_GBK" w:cs="方正小标宋_GBK"/>
                <w:color w:val="auto"/>
                <w:sz w:val="16"/>
                <w:szCs w:val="16"/>
                <w:lang w:bidi="ar"/>
              </w:rPr>
              <w:t>状态：业务审核已审</w:t>
            </w:r>
          </w:p>
        </w:tc>
      </w:tr>
      <w:tr>
        <w:tblPrEx>
          <w:tblLayout w:type="fixed"/>
          <w:tblCellMar>
            <w:top w:w="0" w:type="dxa"/>
            <w:left w:w="108" w:type="dxa"/>
            <w:bottom w:w="0" w:type="dxa"/>
            <w:right w:w="108" w:type="dxa"/>
          </w:tblCellMar>
        </w:tblPrEx>
        <w:trPr>
          <w:trHeight w:val="500" w:hRule="atLeast"/>
        </w:trPr>
        <w:tc>
          <w:tcPr>
            <w:tcW w:w="94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项目名称：</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学前教育学生资助</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项目编码：</w:t>
            </w:r>
          </w:p>
        </w:tc>
        <w:tc>
          <w:tcPr>
            <w:tcW w:w="1576"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50023823T000003493511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自评总分：</w:t>
            </w: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方正小标宋_GBK" w:hAnsi="方正小标宋_GBK" w:eastAsia="方正小标宋_GBK" w:cs="方正小标宋_GBK"/>
                <w:color w:val="000000"/>
                <w:sz w:val="16"/>
                <w:szCs w:val="16"/>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rPr>
                <w:rFonts w:ascii="方正小标宋_GBK" w:hAnsi="方正小标宋_GBK" w:eastAsia="方正小标宋_GBK" w:cs="方正小标宋_GBK"/>
                <w:color w:val="000000"/>
                <w:sz w:val="16"/>
                <w:szCs w:val="16"/>
              </w:rPr>
            </w:pPr>
          </w:p>
        </w:tc>
      </w:tr>
      <w:tr>
        <w:tblPrEx>
          <w:tblLayout w:type="fixed"/>
          <w:tblCellMar>
            <w:top w:w="0" w:type="dxa"/>
            <w:left w:w="108" w:type="dxa"/>
            <w:bottom w:w="0" w:type="dxa"/>
            <w:right w:w="108" w:type="dxa"/>
          </w:tblCellMar>
        </w:tblPrEx>
        <w:trPr>
          <w:trHeight w:val="500" w:hRule="atLeast"/>
        </w:trPr>
        <w:tc>
          <w:tcPr>
            <w:tcW w:w="94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项目主管部门：</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042-巫溪县教育委员会</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财政归口处室：</w:t>
            </w:r>
          </w:p>
        </w:tc>
        <w:tc>
          <w:tcPr>
            <w:tcW w:w="1576" w:type="dxa"/>
            <w:gridSpan w:val="2"/>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005-行财科</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部门联系人：</w:t>
            </w: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ind w:firstLine="190" w:firstLineChars="100"/>
              <w:textAlignment w:val="center"/>
              <w:rPr>
                <w:rFonts w:hint="eastAsia" w:ascii="方正小标宋_GBK" w:hAnsi="方正小标宋_GBK" w:eastAsia="方正小标宋_GBK" w:cs="方正小标宋_GBK"/>
                <w:color w:val="auto"/>
                <w:sz w:val="16"/>
                <w:szCs w:val="16"/>
                <w:highlight w:val="yellow"/>
                <w:shd w:val="clear" w:color="FFFFFF" w:fill="D9D9D9"/>
                <w:lang w:eastAsia="zh-CN"/>
              </w:rPr>
            </w:pPr>
            <w:r>
              <w:rPr>
                <w:rFonts w:hint="eastAsia"/>
                <w:sz w:val="19"/>
                <w:szCs w:val="19"/>
                <w:lang w:eastAsia="zh-CN"/>
              </w:rPr>
              <w:t>刘</w:t>
            </w:r>
            <w:r>
              <w:rPr>
                <w:sz w:val="19"/>
                <w:szCs w:val="19"/>
              </w:rPr>
              <w:t>老师</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auto"/>
                <w:sz w:val="16"/>
                <w:szCs w:val="16"/>
                <w:highlight w:val="yellow"/>
                <w:shd w:val="clear" w:color="FFFFFF" w:fill="D9D9D9"/>
              </w:rPr>
            </w:pPr>
            <w:r>
              <w:rPr>
                <w:rStyle w:val="10"/>
                <w:b/>
                <w:bCs/>
                <w:sz w:val="19"/>
                <w:szCs w:val="19"/>
              </w:rPr>
              <w:t>联系电话：</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方正小标宋_GBK" w:hAnsi="方正小标宋_GBK" w:eastAsia="宋体" w:cs="方正小标宋_GBK"/>
                <w:color w:val="auto"/>
                <w:sz w:val="16"/>
                <w:szCs w:val="16"/>
                <w:highlight w:val="yellow"/>
                <w:shd w:val="clear" w:color="FFFFFF" w:fill="D9D9D9"/>
                <w:lang w:val="en-US" w:eastAsia="zh-CN"/>
              </w:rPr>
            </w:pPr>
            <w:r>
              <w:rPr>
                <w:sz w:val="19"/>
                <w:szCs w:val="19"/>
              </w:rPr>
              <w:t>023-5165</w:t>
            </w:r>
            <w:r>
              <w:rPr>
                <w:rFonts w:hint="eastAsia"/>
                <w:sz w:val="19"/>
                <w:szCs w:val="19"/>
                <w:lang w:val="en-US" w:eastAsia="zh-CN"/>
              </w:rPr>
              <w:t>4270</w:t>
            </w:r>
          </w:p>
        </w:tc>
      </w:tr>
      <w:tr>
        <w:tblPrEx>
          <w:tblLayout w:type="fixed"/>
          <w:tblCellMar>
            <w:top w:w="0" w:type="dxa"/>
            <w:left w:w="108" w:type="dxa"/>
            <w:bottom w:w="0" w:type="dxa"/>
            <w:right w:w="108" w:type="dxa"/>
          </w:tblCellMar>
        </w:tblPrEx>
        <w:trPr>
          <w:trHeight w:val="260" w:hRule="atLeast"/>
        </w:trPr>
        <w:tc>
          <w:tcPr>
            <w:tcW w:w="8531" w:type="dxa"/>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808080"/>
                <w:sz w:val="16"/>
                <w:szCs w:val="16"/>
              </w:rPr>
            </w:pPr>
            <w:r>
              <w:rPr>
                <w:rFonts w:ascii="方正小标宋_GBK" w:hAnsi="方正小标宋_GBK" w:eastAsia="方正小标宋_GBK" w:cs="方正小标宋_GBK"/>
                <w:color w:val="808080"/>
                <w:sz w:val="16"/>
                <w:szCs w:val="16"/>
                <w:lang w:bidi="ar"/>
              </w:rPr>
              <w:t>资金情况</w:t>
            </w:r>
          </w:p>
        </w:tc>
      </w:tr>
      <w:tr>
        <w:tblPrEx>
          <w:tblLayout w:type="fixed"/>
          <w:tblCellMar>
            <w:top w:w="0" w:type="dxa"/>
            <w:left w:w="108" w:type="dxa"/>
            <w:bottom w:w="0" w:type="dxa"/>
            <w:right w:w="108" w:type="dxa"/>
          </w:tblCellMar>
        </w:tblPrEx>
        <w:trPr>
          <w:trHeight w:val="400" w:hRule="atLeast"/>
        </w:trPr>
        <w:tc>
          <w:tcPr>
            <w:tcW w:w="15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小标宋_GBK" w:hAnsi="方正小标宋_GBK" w:eastAsia="方正小标宋_GBK" w:cs="方正小标宋_GBK"/>
                <w:color w:val="000000"/>
                <w:sz w:val="16"/>
                <w:szCs w:val="16"/>
              </w:rPr>
            </w:pPr>
          </w:p>
        </w:tc>
        <w:tc>
          <w:tcPr>
            <w:tcW w:w="13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年初预算数</w:t>
            </w:r>
          </w:p>
        </w:tc>
        <w:tc>
          <w:tcPr>
            <w:tcW w:w="15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全年（调整）预算数</w:t>
            </w:r>
          </w:p>
        </w:tc>
        <w:tc>
          <w:tcPr>
            <w:tcW w:w="157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全年执行数</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执行率</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执行率权重</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执行率得分</w:t>
            </w:r>
          </w:p>
        </w:tc>
      </w:tr>
      <w:tr>
        <w:tblPrEx>
          <w:tblLayout w:type="fixed"/>
          <w:tblCellMar>
            <w:top w:w="0" w:type="dxa"/>
            <w:left w:w="108" w:type="dxa"/>
            <w:bottom w:w="0" w:type="dxa"/>
            <w:right w:w="108" w:type="dxa"/>
          </w:tblCellMar>
        </w:tblPrEx>
        <w:trPr>
          <w:trHeight w:val="400" w:hRule="atLeast"/>
        </w:trPr>
        <w:tc>
          <w:tcPr>
            <w:tcW w:w="944" w:type="dxa"/>
            <w:tcBorders>
              <w:top w:val="single" w:color="000000" w:sz="4" w:space="0"/>
              <w:left w:val="single" w:color="000000" w:sz="4" w:space="0"/>
              <w:bottom w:val="single" w:color="000000" w:sz="4" w:space="0"/>
              <w:right w:val="nil"/>
            </w:tcBorders>
            <w:noWrap w:val="0"/>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年度总金额</w:t>
            </w:r>
          </w:p>
        </w:tc>
        <w:tc>
          <w:tcPr>
            <w:tcW w:w="631" w:type="dxa"/>
            <w:tcBorders>
              <w:top w:val="single" w:color="000000" w:sz="4" w:space="0"/>
              <w:left w:val="nil"/>
              <w:bottom w:val="single" w:color="000000" w:sz="4" w:space="0"/>
              <w:right w:val="single" w:color="000000" w:sz="4" w:space="0"/>
            </w:tcBorders>
            <w:noWrap/>
            <w:vAlign w:val="center"/>
          </w:tcPr>
          <w:p>
            <w:pPr>
              <w:rPr>
                <w:rFonts w:ascii="方正小标宋_GBK" w:hAnsi="方正小标宋_GBK" w:eastAsia="方正小标宋_GBK" w:cs="方正小标宋_GBK"/>
                <w:color w:val="000000"/>
                <w:sz w:val="16"/>
                <w:szCs w:val="16"/>
              </w:rPr>
            </w:pPr>
          </w:p>
        </w:tc>
        <w:tc>
          <w:tcPr>
            <w:tcW w:w="631"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739" w:type="dxa"/>
            <w:tcBorders>
              <w:top w:val="single" w:color="000000" w:sz="4" w:space="0"/>
              <w:left w:val="nil"/>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184400</w:t>
            </w:r>
          </w:p>
        </w:tc>
        <w:tc>
          <w:tcPr>
            <w:tcW w:w="735"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841" w:type="dxa"/>
            <w:tcBorders>
              <w:top w:val="single" w:color="000000" w:sz="4" w:space="0"/>
              <w:left w:val="nil"/>
              <w:bottom w:val="single" w:color="000000" w:sz="4" w:space="0"/>
              <w:right w:val="single" w:color="000000" w:sz="4" w:space="0"/>
            </w:tcBorders>
            <w:noWrap w:val="0"/>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131250</w:t>
            </w:r>
            <w:r>
              <w:rPr>
                <w:rFonts w:ascii="方正小标宋_GBK" w:hAnsi="方正小标宋_GBK" w:eastAsia="方正小标宋_GBK" w:cs="方正小标宋_GBK"/>
                <w:color w:val="000000"/>
                <w:sz w:val="16"/>
                <w:szCs w:val="16"/>
                <w:lang w:bidi="ar"/>
              </w:rPr>
              <w:t xml:space="preserve"> </w:t>
            </w:r>
          </w:p>
        </w:tc>
        <w:tc>
          <w:tcPr>
            <w:tcW w:w="870"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709" w:type="dxa"/>
            <w:tcBorders>
              <w:top w:val="single" w:color="000000" w:sz="4" w:space="0"/>
              <w:left w:val="nil"/>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131250</w:t>
            </w:r>
            <w:r>
              <w:rPr>
                <w:rFonts w:ascii="方正小标宋_GBK" w:hAnsi="方正小标宋_GBK" w:eastAsia="方正小标宋_GBK" w:cs="方正小标宋_GBK"/>
                <w:color w:val="000000"/>
                <w:sz w:val="16"/>
                <w:szCs w:val="16"/>
                <w:lang w:bidi="ar"/>
              </w:rPr>
              <w:t xml:space="preserve"> </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rPr>
                <w:rFonts w:ascii="方正小标宋_GBK" w:hAnsi="方正小标宋_GBK" w:eastAsia="方正小标宋_GBK" w:cs="方正小标宋_GBK"/>
                <w:color w:val="000000"/>
                <w:sz w:val="16"/>
                <w:szCs w:val="16"/>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pPr>
              <w:rPr>
                <w:rFonts w:ascii="方正小标宋_GBK" w:hAnsi="方正小标宋_GBK" w:eastAsia="方正小标宋_GBK" w:cs="方正小标宋_GBK"/>
                <w:color w:val="000000"/>
                <w:sz w:val="16"/>
                <w:szCs w:val="16"/>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方正小标宋_GBK" w:hAnsi="方正小标宋_GBK" w:eastAsia="方正小标宋_GBK" w:cs="方正小标宋_GBK"/>
                <w:color w:val="000000"/>
                <w:sz w:val="16"/>
                <w:szCs w:val="16"/>
              </w:rPr>
            </w:pPr>
          </w:p>
        </w:tc>
      </w:tr>
      <w:tr>
        <w:tblPrEx>
          <w:tblLayout w:type="fixed"/>
          <w:tblCellMar>
            <w:top w:w="0" w:type="dxa"/>
            <w:left w:w="108" w:type="dxa"/>
            <w:bottom w:w="0" w:type="dxa"/>
            <w:right w:w="108" w:type="dxa"/>
          </w:tblCellMar>
        </w:tblPrEx>
        <w:trPr>
          <w:trHeight w:val="400" w:hRule="atLeast"/>
        </w:trPr>
        <w:tc>
          <w:tcPr>
            <w:tcW w:w="944" w:type="dxa"/>
            <w:tcBorders>
              <w:top w:val="single" w:color="000000" w:sz="4" w:space="0"/>
              <w:left w:val="single" w:color="000000" w:sz="4" w:space="0"/>
              <w:bottom w:val="single" w:color="000000" w:sz="4" w:space="0"/>
              <w:right w:val="nil"/>
            </w:tcBorders>
            <w:noWrap w:val="0"/>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其中：财政拨款</w:t>
            </w:r>
          </w:p>
        </w:tc>
        <w:tc>
          <w:tcPr>
            <w:tcW w:w="631" w:type="dxa"/>
            <w:tcBorders>
              <w:top w:val="single" w:color="000000" w:sz="4" w:space="0"/>
              <w:left w:val="nil"/>
              <w:bottom w:val="single" w:color="000000" w:sz="4" w:space="0"/>
              <w:right w:val="single" w:color="000000" w:sz="4" w:space="0"/>
            </w:tcBorders>
            <w:noWrap/>
            <w:vAlign w:val="center"/>
          </w:tcPr>
          <w:p>
            <w:pPr>
              <w:rPr>
                <w:rFonts w:ascii="方正小标宋_GBK" w:hAnsi="方正小标宋_GBK" w:eastAsia="方正小标宋_GBK" w:cs="方正小标宋_GBK"/>
                <w:color w:val="000000"/>
                <w:sz w:val="16"/>
                <w:szCs w:val="16"/>
              </w:rPr>
            </w:pPr>
          </w:p>
        </w:tc>
        <w:tc>
          <w:tcPr>
            <w:tcW w:w="631"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739" w:type="dxa"/>
            <w:tcBorders>
              <w:top w:val="single" w:color="000000" w:sz="4" w:space="0"/>
              <w:left w:val="nil"/>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184400</w:t>
            </w:r>
          </w:p>
        </w:tc>
        <w:tc>
          <w:tcPr>
            <w:tcW w:w="735"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841" w:type="dxa"/>
            <w:tcBorders>
              <w:top w:val="single" w:color="000000" w:sz="4" w:space="0"/>
              <w:left w:val="nil"/>
              <w:bottom w:val="single" w:color="000000" w:sz="4" w:space="0"/>
              <w:right w:val="single" w:color="000000" w:sz="4" w:space="0"/>
            </w:tcBorders>
            <w:noWrap w:val="0"/>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131250</w:t>
            </w:r>
          </w:p>
        </w:tc>
        <w:tc>
          <w:tcPr>
            <w:tcW w:w="870"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709" w:type="dxa"/>
            <w:tcBorders>
              <w:top w:val="single" w:color="000000" w:sz="4" w:space="0"/>
              <w:left w:val="nil"/>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131250</w:t>
            </w:r>
            <w:r>
              <w:rPr>
                <w:rFonts w:ascii="方正小标宋_GBK" w:hAnsi="方正小标宋_GBK" w:eastAsia="方正小标宋_GBK" w:cs="方正小标宋_GBK"/>
                <w:color w:val="000000"/>
                <w:sz w:val="16"/>
                <w:szCs w:val="16"/>
                <w:lang w:bidi="ar"/>
              </w:rPr>
              <w:t xml:space="preserve"> </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10.00</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 xml:space="preserve">10.00 </w:t>
            </w:r>
          </w:p>
        </w:tc>
      </w:tr>
      <w:tr>
        <w:tblPrEx>
          <w:tblLayout w:type="fixed"/>
          <w:tblCellMar>
            <w:top w:w="0" w:type="dxa"/>
            <w:left w:w="108" w:type="dxa"/>
            <w:bottom w:w="0" w:type="dxa"/>
            <w:right w:w="108" w:type="dxa"/>
          </w:tblCellMar>
        </w:tblPrEx>
        <w:trPr>
          <w:trHeight w:val="400" w:hRule="atLeast"/>
        </w:trPr>
        <w:tc>
          <w:tcPr>
            <w:tcW w:w="944" w:type="dxa"/>
            <w:tcBorders>
              <w:top w:val="single" w:color="000000" w:sz="4" w:space="0"/>
              <w:left w:val="single" w:color="000000" w:sz="4" w:space="0"/>
              <w:bottom w:val="single" w:color="000000" w:sz="4" w:space="0"/>
              <w:right w:val="nil"/>
            </w:tcBorders>
            <w:noWrap w:val="0"/>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一般公共预算</w:t>
            </w:r>
          </w:p>
        </w:tc>
        <w:tc>
          <w:tcPr>
            <w:tcW w:w="631" w:type="dxa"/>
            <w:tcBorders>
              <w:top w:val="single" w:color="000000" w:sz="4" w:space="0"/>
              <w:left w:val="nil"/>
              <w:bottom w:val="single" w:color="000000" w:sz="4" w:space="0"/>
              <w:right w:val="single" w:color="000000" w:sz="4" w:space="0"/>
            </w:tcBorders>
            <w:noWrap/>
            <w:vAlign w:val="center"/>
          </w:tcPr>
          <w:p>
            <w:pPr>
              <w:rPr>
                <w:rFonts w:ascii="方正小标宋_GBK" w:hAnsi="方正小标宋_GBK" w:eastAsia="方正小标宋_GBK" w:cs="方正小标宋_GBK"/>
                <w:color w:val="000000"/>
                <w:sz w:val="16"/>
                <w:szCs w:val="16"/>
              </w:rPr>
            </w:pPr>
          </w:p>
        </w:tc>
        <w:tc>
          <w:tcPr>
            <w:tcW w:w="631"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739" w:type="dxa"/>
            <w:tcBorders>
              <w:top w:val="single" w:color="000000" w:sz="4" w:space="0"/>
              <w:left w:val="nil"/>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184400</w:t>
            </w:r>
            <w:r>
              <w:rPr>
                <w:rFonts w:ascii="方正小标宋_GBK" w:hAnsi="方正小标宋_GBK" w:eastAsia="方正小标宋_GBK" w:cs="方正小标宋_GBK"/>
                <w:color w:val="000000"/>
                <w:sz w:val="16"/>
                <w:szCs w:val="16"/>
                <w:lang w:bidi="ar"/>
              </w:rPr>
              <w:t xml:space="preserve"> </w:t>
            </w:r>
          </w:p>
        </w:tc>
        <w:tc>
          <w:tcPr>
            <w:tcW w:w="735"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841" w:type="dxa"/>
            <w:tcBorders>
              <w:top w:val="single" w:color="000000" w:sz="4" w:space="0"/>
              <w:left w:val="nil"/>
              <w:bottom w:val="single" w:color="000000" w:sz="4" w:space="0"/>
              <w:right w:val="single" w:color="000000" w:sz="4" w:space="0"/>
            </w:tcBorders>
            <w:noWrap w:val="0"/>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131250</w:t>
            </w:r>
          </w:p>
        </w:tc>
        <w:tc>
          <w:tcPr>
            <w:tcW w:w="870" w:type="dxa"/>
            <w:tcBorders>
              <w:top w:val="single" w:color="000000" w:sz="4" w:space="0"/>
              <w:left w:val="single" w:color="000000" w:sz="4" w:space="0"/>
              <w:bottom w:val="single" w:color="000000" w:sz="4" w:space="0"/>
              <w:right w:val="nil"/>
            </w:tcBorders>
            <w:noWrap/>
            <w:vAlign w:val="center"/>
          </w:tcPr>
          <w:p>
            <w:pPr>
              <w:rPr>
                <w:rFonts w:ascii="方正小标宋_GBK" w:hAnsi="方正小标宋_GBK" w:eastAsia="方正小标宋_GBK" w:cs="方正小标宋_GBK"/>
                <w:color w:val="000000"/>
                <w:sz w:val="16"/>
                <w:szCs w:val="16"/>
              </w:rPr>
            </w:pPr>
          </w:p>
        </w:tc>
        <w:tc>
          <w:tcPr>
            <w:tcW w:w="709" w:type="dxa"/>
            <w:tcBorders>
              <w:top w:val="single" w:color="000000" w:sz="4" w:space="0"/>
              <w:left w:val="nil"/>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131250</w:t>
            </w:r>
            <w:r>
              <w:rPr>
                <w:rFonts w:ascii="方正小标宋_GBK" w:hAnsi="方正小标宋_GBK" w:eastAsia="方正小标宋_GBK" w:cs="方正小标宋_GBK"/>
                <w:color w:val="000000"/>
                <w:sz w:val="16"/>
                <w:szCs w:val="16"/>
                <w:lang w:bidi="ar"/>
              </w:rPr>
              <w:t xml:space="preserve"> </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rPr>
                <w:rFonts w:ascii="方正小标宋_GBK" w:hAnsi="方正小标宋_GBK" w:eastAsia="方正小标宋_GBK" w:cs="方正小标宋_GBK"/>
                <w:color w:val="000000"/>
                <w:sz w:val="16"/>
                <w:szCs w:val="16"/>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方正小标宋_GBK" w:hAnsi="方正小标宋_GBK" w:eastAsia="方正小标宋_GBK" w:cs="方正小标宋_GBK"/>
                <w:color w:val="000000"/>
                <w:sz w:val="16"/>
                <w:szCs w:val="16"/>
              </w:rPr>
            </w:pPr>
          </w:p>
        </w:tc>
      </w:tr>
      <w:tr>
        <w:tblPrEx>
          <w:tblLayout w:type="fixed"/>
          <w:tblCellMar>
            <w:top w:w="0" w:type="dxa"/>
            <w:left w:w="108" w:type="dxa"/>
            <w:bottom w:w="0" w:type="dxa"/>
            <w:right w:w="108" w:type="dxa"/>
          </w:tblCellMar>
        </w:tblPrEx>
        <w:trPr>
          <w:trHeight w:val="260" w:hRule="atLeast"/>
        </w:trPr>
        <w:tc>
          <w:tcPr>
            <w:tcW w:w="8531" w:type="dxa"/>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808080"/>
                <w:sz w:val="16"/>
                <w:szCs w:val="16"/>
              </w:rPr>
            </w:pPr>
            <w:r>
              <w:rPr>
                <w:rFonts w:ascii="方正小标宋_GBK" w:hAnsi="方正小标宋_GBK" w:eastAsia="方正小标宋_GBK" w:cs="方正小标宋_GBK"/>
                <w:color w:val="808080"/>
                <w:sz w:val="16"/>
                <w:szCs w:val="16"/>
                <w:lang w:bidi="ar"/>
              </w:rPr>
              <w:t>绩效目标</w:t>
            </w:r>
          </w:p>
        </w:tc>
      </w:tr>
      <w:tr>
        <w:tblPrEx>
          <w:tblLayout w:type="fixed"/>
          <w:tblCellMar>
            <w:top w:w="0" w:type="dxa"/>
            <w:left w:w="108" w:type="dxa"/>
            <w:bottom w:w="0" w:type="dxa"/>
            <w:right w:w="108" w:type="dxa"/>
          </w:tblCellMar>
        </w:tblPrEx>
        <w:trPr>
          <w:trHeight w:val="300" w:hRule="atLeast"/>
        </w:trPr>
        <w:tc>
          <w:tcPr>
            <w:tcW w:w="294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年初绩效目标</w:t>
            </w:r>
          </w:p>
        </w:tc>
        <w:tc>
          <w:tcPr>
            <w:tcW w:w="315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全年（调整）绩效目标</w:t>
            </w:r>
          </w:p>
        </w:tc>
        <w:tc>
          <w:tcPr>
            <w:tcW w:w="2431"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全年目标实际完成情况</w:t>
            </w:r>
          </w:p>
        </w:tc>
      </w:tr>
      <w:tr>
        <w:tblPrEx>
          <w:tblLayout w:type="fixed"/>
          <w:tblCellMar>
            <w:top w:w="0" w:type="dxa"/>
            <w:left w:w="108" w:type="dxa"/>
            <w:bottom w:w="0" w:type="dxa"/>
            <w:right w:w="108" w:type="dxa"/>
          </w:tblCellMar>
        </w:tblPrEx>
        <w:trPr>
          <w:trHeight w:val="240" w:hRule="atLeast"/>
        </w:trPr>
        <w:tc>
          <w:tcPr>
            <w:tcW w:w="2945" w:type="dxa"/>
            <w:gridSpan w:val="4"/>
            <w:tcBorders>
              <w:top w:val="single" w:color="000000" w:sz="4" w:space="0"/>
              <w:left w:val="single" w:color="000000" w:sz="4" w:space="0"/>
              <w:bottom w:val="single" w:color="000000" w:sz="4" w:space="0"/>
              <w:right w:val="single" w:color="000000" w:sz="4" w:space="0"/>
            </w:tcBorders>
            <w:noWrap w:val="0"/>
            <w:vAlign w:val="top"/>
          </w:tcPr>
          <w:p>
            <w:pPr>
              <w:textAlignment w:val="top"/>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学前教育学生资助</w:t>
            </w:r>
          </w:p>
        </w:tc>
        <w:tc>
          <w:tcPr>
            <w:tcW w:w="315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方正小标宋_GBK" w:hAnsi="方正小标宋_GBK" w:eastAsia="方正小标宋_GBK" w:cs="方正小标宋_GBK"/>
                <w:color w:val="000000"/>
                <w:sz w:val="16"/>
                <w:szCs w:val="16"/>
              </w:rPr>
            </w:pPr>
          </w:p>
        </w:tc>
        <w:tc>
          <w:tcPr>
            <w:tcW w:w="2431" w:type="dxa"/>
            <w:gridSpan w:val="3"/>
            <w:tcBorders>
              <w:top w:val="single" w:color="000000" w:sz="4" w:space="0"/>
              <w:left w:val="single" w:color="000000" w:sz="4" w:space="0"/>
              <w:bottom w:val="single" w:color="000000" w:sz="4" w:space="0"/>
              <w:right w:val="single" w:color="000000" w:sz="4" w:space="0"/>
            </w:tcBorders>
            <w:noWrap w:val="0"/>
            <w:vAlign w:val="top"/>
          </w:tcPr>
          <w:p>
            <w:pPr>
              <w:textAlignment w:val="top"/>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全部完成</w:t>
            </w:r>
          </w:p>
        </w:tc>
      </w:tr>
      <w:tr>
        <w:tblPrEx>
          <w:tblLayout w:type="fixed"/>
          <w:tblCellMar>
            <w:top w:w="0" w:type="dxa"/>
            <w:left w:w="108" w:type="dxa"/>
            <w:bottom w:w="0" w:type="dxa"/>
            <w:right w:w="108" w:type="dxa"/>
          </w:tblCellMar>
        </w:tblPrEx>
        <w:trPr>
          <w:trHeight w:val="280" w:hRule="atLeast"/>
        </w:trPr>
        <w:tc>
          <w:tcPr>
            <w:tcW w:w="8531" w:type="dxa"/>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808080"/>
                <w:sz w:val="16"/>
                <w:szCs w:val="16"/>
              </w:rPr>
            </w:pPr>
            <w:r>
              <w:rPr>
                <w:rFonts w:ascii="方正小标宋_GBK" w:hAnsi="方正小标宋_GBK" w:eastAsia="方正小标宋_GBK" w:cs="方正小标宋_GBK"/>
                <w:color w:val="808080"/>
                <w:sz w:val="16"/>
                <w:szCs w:val="16"/>
                <w:lang w:bidi="ar"/>
              </w:rPr>
              <w:t>绩效指标</w:t>
            </w:r>
          </w:p>
        </w:tc>
      </w:tr>
      <w:tr>
        <w:tblPrEx>
          <w:tblLayout w:type="fixed"/>
          <w:tblCellMar>
            <w:top w:w="0" w:type="dxa"/>
            <w:left w:w="108" w:type="dxa"/>
            <w:bottom w:w="0" w:type="dxa"/>
            <w:right w:w="108" w:type="dxa"/>
          </w:tblCellMar>
        </w:tblPrEx>
        <w:trPr>
          <w:trHeight w:val="400" w:hRule="atLeast"/>
        </w:trPr>
        <w:tc>
          <w:tcPr>
            <w:tcW w:w="9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指标名称</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计量单位</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指标性质</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指标值</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全年完成值</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偏离度（%）</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得分系数（%）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指标权重</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指标得分</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是否核心指标</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说明</w:t>
            </w:r>
          </w:p>
        </w:tc>
      </w:tr>
      <w:tr>
        <w:tblPrEx>
          <w:tblLayout w:type="fixed"/>
          <w:tblCellMar>
            <w:top w:w="0" w:type="dxa"/>
            <w:left w:w="108" w:type="dxa"/>
            <w:bottom w:w="0" w:type="dxa"/>
            <w:right w:w="108" w:type="dxa"/>
          </w:tblCellMar>
        </w:tblPrEx>
        <w:trPr>
          <w:trHeight w:val="460"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享受补助经费数</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人</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rPr>
              <w:t>10</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hint="default" w:ascii="方正小标宋_GBK" w:hAnsi="方正小标宋_GBK" w:eastAsia="方正小标宋_GBK" w:cs="方正小标宋_GBK"/>
                <w:color w:val="000000"/>
                <w:sz w:val="16"/>
                <w:szCs w:val="16"/>
                <w:lang w:val="en-US"/>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全部完成</w:t>
            </w:r>
          </w:p>
        </w:tc>
      </w:tr>
      <w:tr>
        <w:tblPrEx>
          <w:tblLayout w:type="fixed"/>
          <w:tblCellMar>
            <w:top w:w="0" w:type="dxa"/>
            <w:left w:w="108" w:type="dxa"/>
            <w:bottom w:w="0" w:type="dxa"/>
            <w:right w:w="108" w:type="dxa"/>
          </w:tblCellMar>
        </w:tblPrEx>
        <w:trPr>
          <w:trHeight w:val="460"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生均补助经费使用率</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40</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val="en-US" w:eastAsia="zh-CN" w:bidi="ar"/>
              </w:rPr>
              <w:t>4</w:t>
            </w:r>
            <w:r>
              <w:rPr>
                <w:rFonts w:ascii="方正小标宋_GBK" w:hAnsi="方正小标宋_GBK" w:eastAsia="方正小标宋_GBK" w:cs="方正小标宋_GBK"/>
                <w:color w:val="000000"/>
                <w:sz w:val="16"/>
                <w:szCs w:val="16"/>
                <w:lang w:bidi="ar"/>
              </w:rPr>
              <w:t>0</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val="en-US" w:eastAsia="zh-CN" w:bidi="ar"/>
              </w:rPr>
              <w:t>4</w:t>
            </w:r>
            <w:r>
              <w:rPr>
                <w:rFonts w:ascii="方正小标宋_GBK" w:hAnsi="方正小标宋_GBK" w:eastAsia="方正小标宋_GBK" w:cs="方正小标宋_GBK"/>
                <w:color w:val="000000"/>
                <w:sz w:val="16"/>
                <w:szCs w:val="16"/>
                <w:lang w:bidi="ar"/>
              </w:rPr>
              <w:t>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全部完成</w:t>
            </w:r>
          </w:p>
        </w:tc>
      </w:tr>
      <w:tr>
        <w:tblPrEx>
          <w:tblLayout w:type="fixed"/>
          <w:tblCellMar>
            <w:top w:w="0" w:type="dxa"/>
            <w:left w:w="108" w:type="dxa"/>
            <w:bottom w:w="0" w:type="dxa"/>
            <w:right w:w="108" w:type="dxa"/>
          </w:tblCellMar>
        </w:tblPrEx>
        <w:trPr>
          <w:trHeight w:val="460"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生均补助经费拨付及时率</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全部完成</w:t>
            </w:r>
          </w:p>
        </w:tc>
      </w:tr>
      <w:tr>
        <w:tblPrEx>
          <w:tblLayout w:type="fixed"/>
          <w:tblCellMar>
            <w:top w:w="0" w:type="dxa"/>
            <w:left w:w="108" w:type="dxa"/>
            <w:bottom w:w="0" w:type="dxa"/>
            <w:right w:w="108" w:type="dxa"/>
          </w:tblCellMar>
        </w:tblPrEx>
        <w:trPr>
          <w:trHeight w:val="460"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贫困学生辍学率</w:t>
            </w:r>
            <w:r>
              <w:rPr>
                <w:rFonts w:ascii="方正小标宋_GBK" w:hAnsi="方正小标宋_GBK" w:eastAsia="方正小标宋_GBK" w:cs="方正小标宋_GBK"/>
                <w:color w:val="000000"/>
                <w:sz w:val="16"/>
                <w:szCs w:val="16"/>
                <w:lang w:bidi="ar"/>
              </w:rPr>
              <w:t>情况</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rPr>
              <w:t>≤</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20</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全部完成</w:t>
            </w:r>
          </w:p>
        </w:tc>
      </w:tr>
      <w:tr>
        <w:tblPrEx>
          <w:tblLayout w:type="fixed"/>
          <w:tblCellMar>
            <w:top w:w="0" w:type="dxa"/>
            <w:left w:w="108" w:type="dxa"/>
            <w:bottom w:w="0" w:type="dxa"/>
            <w:right w:w="108" w:type="dxa"/>
          </w:tblCellMar>
        </w:tblPrEx>
        <w:trPr>
          <w:trHeight w:val="460"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方正小标宋_GBK" w:hAnsi="方正小标宋_GBK" w:eastAsia="方正小标宋_GBK" w:cs="方正小标宋_GBK"/>
                <w:color w:val="000000"/>
                <w:sz w:val="16"/>
                <w:szCs w:val="16"/>
              </w:rPr>
            </w:pPr>
            <w:r>
              <w:rPr>
                <w:rFonts w:hint="eastAsia" w:ascii="方正小标宋_GBK" w:hAnsi="方正小标宋_GBK" w:eastAsia="方正小标宋_GBK" w:cs="方正小标宋_GBK"/>
                <w:color w:val="000000"/>
                <w:sz w:val="16"/>
                <w:szCs w:val="16"/>
                <w:lang w:bidi="ar"/>
              </w:rPr>
              <w:t>师生满意度</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hint="default" w:ascii="方正小标宋_GBK" w:hAnsi="方正小标宋_GBK" w:eastAsia="方正小标宋_GBK" w:cs="方正小标宋_GBK"/>
                <w:color w:val="000000"/>
                <w:sz w:val="16"/>
                <w:szCs w:val="16"/>
                <w:lang w:val="en-US" w:eastAsia="zh-CN"/>
              </w:rPr>
            </w:pPr>
            <w:r>
              <w:rPr>
                <w:rFonts w:hint="eastAsia" w:ascii="方正小标宋_GBK" w:hAnsi="方正小标宋_GBK" w:eastAsia="方正小标宋_GBK" w:cs="方正小标宋_GBK"/>
                <w:color w:val="000000"/>
                <w:sz w:val="16"/>
                <w:szCs w:val="16"/>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jc w:val="right"/>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10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ind w:firstLine="160" w:firstLineChars="100"/>
              <w:textAlignment w:val="center"/>
              <w:rPr>
                <w:rFonts w:ascii="方正小标宋_GBK" w:hAnsi="方正小标宋_GBK" w:eastAsia="方正小标宋_GBK" w:cs="方正小标宋_GBK"/>
                <w:color w:val="000000"/>
                <w:sz w:val="16"/>
                <w:szCs w:val="16"/>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小标宋_GBK" w:hAnsi="方正小标宋_GBK" w:eastAsia="方正小标宋_GBK" w:cs="方正小标宋_GBK"/>
                <w:color w:val="000000"/>
                <w:sz w:val="16"/>
                <w:szCs w:val="16"/>
              </w:rPr>
            </w:pPr>
            <w:r>
              <w:rPr>
                <w:rFonts w:ascii="方正小标宋_GBK" w:hAnsi="方正小标宋_GBK" w:eastAsia="方正小标宋_GBK" w:cs="方正小标宋_GBK"/>
                <w:color w:val="000000"/>
                <w:sz w:val="16"/>
                <w:szCs w:val="16"/>
                <w:lang w:bidi="ar"/>
              </w:rPr>
              <w:t>全部完成</w:t>
            </w:r>
          </w:p>
        </w:tc>
      </w:tr>
    </w:tbl>
    <w:p>
      <w:pPr>
        <w:pStyle w:val="6"/>
        <w:shd w:val="clear" w:color="auto" w:fill="FFFFFF"/>
        <w:spacing w:before="0" w:beforeAutospacing="0" w:after="0" w:afterAutospacing="0" w:line="600" w:lineRule="atLeast"/>
        <w:ind w:firstLine="645"/>
        <w:rPr>
          <w:rFonts w:ascii="方正仿宋_GBK" w:hAnsi="方正仿宋_GBK" w:eastAsia="方正仿宋_GBK" w:cs="方正仿宋_GBK"/>
          <w:color w:val="auto"/>
          <w:sz w:val="31"/>
          <w:szCs w:val="31"/>
          <w:shd w:val="clear" w:color="auto" w:fill="FFFFFF"/>
        </w:rPr>
      </w:pPr>
    </w:p>
    <w:p>
      <w:pPr>
        <w:pStyle w:val="14"/>
        <w:autoSpaceDE w:val="0"/>
        <w:ind w:left="0" w:leftChars="0" w:firstLine="643"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bookmarkStart w:id="0" w:name="_GoBack"/>
      <w:bookmarkEnd w:id="0"/>
    </w:p>
    <w:p>
      <w:pPr>
        <w:pStyle w:val="11"/>
        <w:autoSpaceDE w:val="0"/>
        <w:ind w:firstLine="643"/>
        <w:rPr>
          <w:rFonts w:ascii="楷体" w:hAnsi="楷体" w:eastAsia="楷体" w:cs="楷体"/>
          <w:b/>
          <w:bCs/>
          <w:sz w:val="32"/>
          <w:szCs w:val="32"/>
          <w:shd w:val="clear" w:color="auto" w:fill="auto"/>
        </w:rPr>
      </w:pPr>
      <w:r>
        <w:rPr>
          <w:rFonts w:hint="eastAsia" w:ascii="楷体" w:hAnsi="楷体" w:eastAsia="楷体" w:cs="楷体"/>
          <w:b/>
          <w:bCs/>
          <w:sz w:val="32"/>
          <w:szCs w:val="32"/>
          <w:shd w:val="clear" w:color="auto" w:fill="auto"/>
        </w:rPr>
        <w:t>（三）财政绩效评价情况</w:t>
      </w:r>
    </w:p>
    <w:p>
      <w:pPr>
        <w:pStyle w:val="11"/>
        <w:autoSpaceDE w:val="0"/>
        <w:ind w:firstLine="643"/>
        <w:rPr>
          <w:rFonts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960" w:firstLineChars="30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Times New Roman" w:eastAsia="方正仿宋_GBK" w:cs="Times New Roman"/>
          <w:sz w:val="32"/>
          <w:szCs w:val="32"/>
          <w:lang w:val="en-US" w:eastAsia="zh-CN"/>
        </w:rPr>
        <w:t>刘老师</w:t>
      </w:r>
      <w:r>
        <w:rPr>
          <w:rFonts w:hint="eastAsia" w:ascii="方正仿宋_GBK" w:hAnsi="Times New Roman" w:eastAsia="方正仿宋_GBK" w:cs="Times New Roman"/>
          <w:sz w:val="32"/>
          <w:szCs w:val="32"/>
        </w:rPr>
        <w:t xml:space="preserve">  联系方式：</w:t>
      </w:r>
      <w:r>
        <w:rPr>
          <w:rFonts w:hint="eastAsia" w:ascii="方正仿宋_GBK" w:hAnsi="Times New Roman" w:eastAsia="方正仿宋_GBK" w:cs="Times New Roman"/>
          <w:sz w:val="32"/>
          <w:szCs w:val="32"/>
          <w:lang w:val="en-US" w:eastAsia="zh-CN"/>
        </w:rPr>
        <w:t>023-51654270</w:t>
      </w:r>
      <w:r>
        <w:rPr>
          <w:rFonts w:hint="eastAsia" w:ascii="方正仿宋_GBK" w:hAnsi="Times New Roman" w:eastAsia="方正仿宋_GBK" w:cs="Times New Roman"/>
          <w:sz w:val="32"/>
          <w:szCs w:val="32"/>
        </w:rPr>
        <w:t xml:space="preserve"> </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重庆市巫溪县文峰镇幼儿园</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741.42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571.42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26.06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741.42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741.42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741.42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741.42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重庆市巫溪县文峰镇幼儿园</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741.42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741.42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571.42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571.42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重庆市巫溪县文峰镇幼儿园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741.42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655.83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85.59</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85.59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85.59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571.42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重庆市巫溪县文峰镇幼儿园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重庆市巫溪县文峰镇幼儿园</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741.42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655.83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85.59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571.42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85.59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571.42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85.59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571.42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485.83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85.59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112.05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重庆市巫溪县文峰镇幼儿园</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610.55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重庆市巫溪县文峰镇幼儿园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重庆市巫溪县文峰镇幼儿园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重庆市巫溪县文峰镇幼儿园</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25.74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25.74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25.74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25.74</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817E2"/>
    <w:multiLevelType w:val="singleLevel"/>
    <w:tmpl w:val="AFD817E2"/>
    <w:lvl w:ilvl="0" w:tentative="0">
      <w:start w:val="3"/>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DczN2M0ZDBjNTc2MWVjNGI1MjYwODZkYThhZm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023C9D"/>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AE4E4B"/>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BC2E1B"/>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C709E1"/>
    <w:rsid w:val="361B6ED8"/>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B2C8E"/>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F28CE"/>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4C58E9"/>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7404</Words>
  <Characters>9102</Characters>
  <Lines>190</Lines>
  <Paragraphs>53</Paragraphs>
  <TotalTime>5</TotalTime>
  <ScaleCrop>false</ScaleCrop>
  <LinksUpToDate>false</LinksUpToDate>
  <CharactersWithSpaces>10150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2024-09-29T02:51:19Z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