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3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sz w:val="30"/>
          <w:szCs w:val="30"/>
        </w:rPr>
        <w:t>巫溪县事业单位2024年公开招聘拟聘人员</w:t>
      </w:r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公示表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（第十批）</w:t>
      </w:r>
    </w:p>
    <w:tbl>
      <w:tblPr>
        <w:tblStyle w:val="4"/>
        <w:tblW w:w="16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696"/>
        <w:gridCol w:w="561"/>
        <w:gridCol w:w="1010"/>
        <w:gridCol w:w="1122"/>
        <w:gridCol w:w="1010"/>
        <w:gridCol w:w="1010"/>
        <w:gridCol w:w="1151"/>
        <w:gridCol w:w="1071"/>
        <w:gridCol w:w="1208"/>
        <w:gridCol w:w="1122"/>
        <w:gridCol w:w="665"/>
        <w:gridCol w:w="636"/>
        <w:gridCol w:w="799"/>
        <w:gridCol w:w="786"/>
        <w:gridCol w:w="672"/>
        <w:gridCol w:w="672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tblHeader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时间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公共科目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专业科目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专业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面试</w:t>
            </w: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 xml:space="preserve">      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面试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eastAsia="zh-Hans" w:bidi="ar"/>
              </w:rPr>
              <w:t>其他成绩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总成绩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刘美伶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1995.10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重庆文理学院化学（师范）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Hans" w:bidi="ar"/>
              </w:rPr>
              <w:t>2019.06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巫溪县2024年服务期满且考核合格“三支一扶”人员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重庆市巫溪县中梁乡产业发展服务中心综合岗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不考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不考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77.8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77.8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重庆市巫溪县事业单位面向巫溪县2024年服务期满且考核合格“三支一扶”人员公开招聘工作人员公告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翁远玲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1999.08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重庆三峡医药高等专科学校临床医学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Hans" w:bidi="ar"/>
              </w:rPr>
              <w:t>2021.07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巫溪县2024年服务期满且考核合格“三支一扶”人员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重庆市巫溪县徐家中心卫生院临床岗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不考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不考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75.6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75.6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重庆市巫溪县事业单位面向巫溪县2024年服务期满且考核合格“三支一扶”人员公开招聘工作人员公告</w:t>
            </w:r>
          </w:p>
        </w:tc>
      </w:tr>
    </w:tbl>
    <w:p>
      <w:pPr>
        <w:pStyle w:val="3"/>
        <w:spacing w:before="0" w:beforeAutospacing="0" w:after="0" w:afterAutospacing="0" w:line="46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2098" w:bottom="1474" w:left="17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9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2024-12-19T09:35:58Z</dcterms:created>
  <dc:creator>Administrator</dc:creator>
  <cp:lastModifiedBy>Administrator</cp:lastModifiedBy>
  <dcterms:modified xsi:type="dcterms:W3CDTF">2024-12-19T09:36:27Z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