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i w:val="0"/>
          <w:snapToGrid/>
          <w:color w:val="FF0000"/>
          <w:sz w:val="44"/>
          <w:szCs w:val="44"/>
          <w:shd w:val="clear" w:color="auto" w:fill="FFFFFF"/>
          <w:lang w:eastAsia="zh-CN"/>
        </w:rPr>
      </w:pPr>
      <w:bookmarkStart w:id="0" w:name="_GoBack"/>
      <w:r>
        <w:rPr>
          <w:rFonts w:hint="eastAsia" w:ascii="方正小标宋_GBK" w:hAnsi="方正小标宋_GBK" w:eastAsia="方正小标宋_GBK" w:cs="方正小标宋_GBK"/>
          <w:b/>
          <w:bCs/>
          <w:i w:val="0"/>
          <w:snapToGrid/>
          <w:color w:val="FF0000"/>
          <w:sz w:val="44"/>
          <w:szCs w:val="44"/>
          <w:shd w:val="clear" w:color="auto" w:fill="FFFFFF"/>
          <w:lang w:eastAsia="zh-CN"/>
        </w:rPr>
        <w:t>巫溪县生态环境局行政处罚决定书</w:t>
      </w:r>
    </w:p>
    <w:p>
      <w:pPr>
        <w:jc w:val="center"/>
        <w:rPr>
          <w:rFonts w:hint="eastAsia" w:ascii="仿宋_GB2312" w:hAnsi="Arial Black" w:eastAsia="仿宋_GB2312"/>
          <w:b w:val="0"/>
          <w:snapToGrid w:val="0"/>
          <w:spacing w:val="22"/>
          <w:kern w:val="0"/>
          <w:sz w:val="21"/>
          <w:szCs w:val="21"/>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Times New Roman" w:hAnsi="Times New Roman" w:eastAsia="方正仿宋_GBK" w:cs="Times New Roman"/>
          <w:b w:val="0"/>
          <w:color w:val="000000"/>
          <w:spacing w:val="-20"/>
          <w:sz w:val="32"/>
          <w:szCs w:val="22"/>
          <w:lang w:val="en-US" w:eastAsia="zh-CN"/>
        </w:rPr>
      </w:pPr>
      <w:r>
        <w:rPr>
          <w:rFonts w:hint="eastAsia" w:ascii="Times New Roman" w:hAnsi="Times New Roman" w:eastAsia="方正仿宋_GBK" w:cs="Times New Roman"/>
          <w:b w:val="0"/>
          <w:color w:val="000000"/>
          <w:spacing w:val="-20"/>
          <w:sz w:val="32"/>
          <w:szCs w:val="22"/>
          <w:lang w:val="en-US" w:eastAsia="zh-CN"/>
        </w:rPr>
        <w:t>巫溪环罚〔2024〕第</w:t>
      </w:r>
      <w:r>
        <w:rPr>
          <w:rFonts w:hint="eastAsia" w:eastAsia="方正仿宋_GBK" w:cs="Times New Roman"/>
          <w:b w:val="0"/>
          <w:color w:val="000000"/>
          <w:spacing w:val="-20"/>
          <w:sz w:val="32"/>
          <w:szCs w:val="22"/>
          <w:lang w:val="en-US" w:eastAsia="zh-CN"/>
        </w:rPr>
        <w:t>26</w:t>
      </w:r>
      <w:r>
        <w:rPr>
          <w:rFonts w:hint="eastAsia" w:ascii="Times New Roman" w:hAnsi="Times New Roman" w:eastAsia="方正仿宋_GBK" w:cs="Times New Roman"/>
          <w:b w:val="0"/>
          <w:color w:val="000000"/>
          <w:spacing w:val="-20"/>
          <w:sz w:val="32"/>
          <w:szCs w:val="22"/>
          <w:lang w:val="en-US" w:eastAsia="zh-CN"/>
        </w:rPr>
        <w:t>号</w:t>
      </w:r>
    </w:p>
    <w:bookmarkEnd w:id="0"/>
    <w:p>
      <w:pPr>
        <w:jc w:val="center"/>
        <w:rPr>
          <w:rFonts w:hint="eastAsia" w:ascii="仿宋_GB2312" w:hAnsi="Arial Black" w:eastAsia="仿宋_GB2312"/>
          <w:b w:val="0"/>
          <w:snapToGrid w:val="0"/>
          <w:spacing w:val="22"/>
          <w:kern w:val="0"/>
          <w:sz w:val="10"/>
          <w:szCs w:val="10"/>
        </w:rPr>
      </w:pPr>
      <w:r>
        <w:rPr>
          <w:rFonts w:hint="eastAsia" w:ascii="仿宋_GB2312" w:hAnsi="Arial Black" w:eastAsia="仿宋_GB2312"/>
          <w:b/>
          <w:spacing w:val="22"/>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198120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15.6pt;height:0pt;width:432pt;z-index:251659264;mso-width-relative:page;mso-height-relative:page;" filled="f" stroked="t" coordsize="21600,21600" o:gfxdata="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H3At7WAAAACQEAAA8AAAAAAAAAAQAgAAAAIgAAAGRycy9kb3ducmV2LnhtbFBLAQIU&#10;ABQAAAAIAIdO4kBiMzMK9QEAAOQDAAAOAAAAAAAAAAEAIAAAACUBAABkcnMvZTJvRG9jLnhtbFBL&#10;BQYAAAAABgAGAFkBAACM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imes New Roman" w:hAnsi="Times New Roman" w:eastAsia="方正仿宋_GBK" w:cs="Times New Roman"/>
          <w:b w:val="0"/>
          <w:color w:val="000000"/>
          <w:spacing w:val="-20"/>
          <w:sz w:val="32"/>
          <w:szCs w:val="22"/>
          <w:lang w:val="en-US" w:eastAsia="zh-CN"/>
        </w:rPr>
      </w:pPr>
      <w:r>
        <w:rPr>
          <w:rFonts w:hint="eastAsia" w:ascii="Times New Roman" w:hAnsi="Times New Roman" w:eastAsia="方正仿宋_GBK" w:cs="Times New Roman"/>
          <w:b w:val="0"/>
          <w:color w:val="000000"/>
          <w:spacing w:val="-20"/>
          <w:sz w:val="32"/>
          <w:szCs w:val="22"/>
          <w:lang w:val="en-US" w:eastAsia="zh-CN"/>
        </w:rPr>
        <w:t>被处罚对象：巫溪县宁之源建设开发（集团）有限公司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imes New Roman" w:hAnsi="Times New Roman" w:eastAsia="方正仿宋_GBK" w:cs="Times New Roman"/>
          <w:b w:val="0"/>
          <w:color w:val="000000"/>
          <w:spacing w:val="-20"/>
          <w:sz w:val="32"/>
          <w:szCs w:val="22"/>
          <w:lang w:val="en-US" w:eastAsia="zh-CN"/>
        </w:rPr>
      </w:pPr>
      <w:r>
        <w:rPr>
          <w:rFonts w:hint="eastAsia" w:ascii="Times New Roman" w:hAnsi="Times New Roman" w:eastAsia="方正仿宋_GBK" w:cs="Times New Roman"/>
          <w:b w:val="0"/>
          <w:color w:val="000000"/>
          <w:spacing w:val="-20"/>
          <w:sz w:val="32"/>
          <w:szCs w:val="22"/>
          <w:lang w:val="en-US" w:eastAsia="zh-CN"/>
        </w:rPr>
        <w:t>法定代表人：张</w:t>
      </w:r>
      <w:r>
        <w:rPr>
          <w:rFonts w:hint="eastAsia" w:eastAsia="方正仿宋_GBK" w:cs="Times New Roman"/>
          <w:b w:val="0"/>
          <w:color w:val="000000"/>
          <w:spacing w:val="-20"/>
          <w:sz w:val="32"/>
          <w:szCs w:val="22"/>
          <w:lang w:val="en-US" w:eastAsia="zh-CN"/>
        </w:rPr>
        <w:t>*</w:t>
      </w:r>
      <w:r>
        <w:rPr>
          <w:rFonts w:hint="eastAsia" w:ascii="Times New Roman" w:hAnsi="Times New Roman" w:eastAsia="方正仿宋_GBK" w:cs="Times New Roman"/>
          <w:b w:val="0"/>
          <w:color w:val="000000"/>
          <w:spacing w:val="-20"/>
          <w:sz w:val="32"/>
          <w:szCs w:val="22"/>
          <w:lang w:val="en-US" w:eastAsia="zh-CN"/>
        </w:rPr>
        <w:t>劲</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default" w:ascii="Times New Roman" w:hAnsi="Times New Roman" w:eastAsia="方正仿宋_GBK" w:cs="Times New Roman"/>
          <w:b w:val="0"/>
          <w:color w:val="000000"/>
          <w:spacing w:val="-20"/>
          <w:sz w:val="32"/>
          <w:szCs w:val="22"/>
          <w:lang w:val="en-US" w:eastAsia="zh-CN"/>
        </w:rPr>
      </w:pPr>
      <w:r>
        <w:rPr>
          <w:rFonts w:hint="eastAsia" w:ascii="Times New Roman" w:hAnsi="Times New Roman" w:eastAsia="方正仿宋_GBK" w:cs="Times New Roman"/>
          <w:b w:val="0"/>
          <w:color w:val="000000"/>
          <w:spacing w:val="-20"/>
          <w:sz w:val="32"/>
          <w:szCs w:val="22"/>
          <w:lang w:val="en-US" w:eastAsia="zh-CN"/>
        </w:rPr>
        <w:t>统一社会信用代码：</w:t>
      </w:r>
      <w:r>
        <w:rPr>
          <w:rFonts w:hint="default" w:ascii="Times New Roman" w:hAnsi="Times New Roman" w:eastAsia="方正仿宋_GBK" w:cs="Times New Roman"/>
          <w:b w:val="0"/>
          <w:color w:val="000000"/>
          <w:spacing w:val="-20"/>
          <w:sz w:val="32"/>
          <w:szCs w:val="22"/>
          <w:lang w:val="en-US" w:eastAsia="zh-CN"/>
        </w:rPr>
        <w:t>91500238073676394A</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imes New Roman" w:hAnsi="Times New Roman" w:eastAsia="方正仿宋_GBK" w:cs="Times New Roman"/>
          <w:b w:val="0"/>
          <w:color w:val="000000"/>
          <w:spacing w:val="-20"/>
          <w:sz w:val="32"/>
          <w:szCs w:val="22"/>
          <w:lang w:val="en-US" w:eastAsia="zh-CN"/>
        </w:rPr>
      </w:pPr>
      <w:r>
        <w:rPr>
          <w:rFonts w:hint="eastAsia" w:ascii="Times New Roman" w:hAnsi="Times New Roman" w:eastAsia="方正仿宋_GBK" w:cs="Times New Roman"/>
          <w:b w:val="0"/>
          <w:color w:val="000000"/>
          <w:spacing w:val="-20"/>
          <w:sz w:val="32"/>
          <w:szCs w:val="22"/>
          <w:lang w:val="en-US" w:eastAsia="zh-CN"/>
        </w:rPr>
        <w:t>经营地址：巫溪县天星乡</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3" w:firstLineChars="200"/>
        <w:jc w:val="both"/>
        <w:textAlignment w:val="auto"/>
        <w:outlineLvl w:val="9"/>
        <w:rPr>
          <w:rFonts w:hint="eastAsia" w:ascii="方正黑体_GBK" w:hAnsi="方正黑体_GBK" w:eastAsia="方正黑体_GBK" w:cs="方正黑体_GBK"/>
          <w:b/>
          <w:bCs/>
          <w:color w:val="000000"/>
          <w:spacing w:val="-20"/>
          <w:sz w:val="32"/>
          <w:szCs w:val="32"/>
          <w:lang w:val="en-US" w:eastAsia="zh-CN"/>
        </w:rPr>
      </w:pPr>
      <w:r>
        <w:rPr>
          <w:rFonts w:hint="eastAsia" w:ascii="方正黑体_GBK" w:hAnsi="方正黑体_GBK" w:eastAsia="方正黑体_GBK" w:cs="方正黑体_GBK"/>
          <w:b/>
          <w:bCs/>
          <w:color w:val="000000"/>
          <w:spacing w:val="-20"/>
          <w:sz w:val="32"/>
          <w:szCs w:val="32"/>
          <w:lang w:val="en-US" w:eastAsia="zh-CN"/>
        </w:rPr>
        <w:t>环境违法事实、证据和陈述申辩（听证）意见、采纳情况及裁量理由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Times New Roman" w:hAnsi="Times New Roman" w:eastAsia="方正仿宋_GBK" w:cs="Times New Roman"/>
          <w:b w:val="0"/>
          <w:color w:val="000000"/>
          <w:spacing w:val="-20"/>
          <w:sz w:val="32"/>
          <w:szCs w:val="32"/>
          <w:lang w:val="en-US" w:eastAsia="zh-CN"/>
        </w:rPr>
      </w:pPr>
      <w:r>
        <w:rPr>
          <w:rFonts w:hint="eastAsia" w:ascii="Times New Roman" w:hAnsi="Times New Roman" w:eastAsia="方正仿宋_GBK" w:cs="Times New Roman"/>
          <w:b w:val="0"/>
          <w:color w:val="000000"/>
          <w:spacing w:val="-20"/>
          <w:sz w:val="32"/>
          <w:szCs w:val="32"/>
          <w:lang w:val="en-US" w:eastAsia="zh-CN"/>
        </w:rPr>
        <w:t>2024年9月19日，</w:t>
      </w:r>
      <w:r>
        <w:rPr>
          <w:rFonts w:hint="eastAsia" w:eastAsia="方正仿宋_GBK" w:cs="Times New Roman"/>
          <w:b w:val="0"/>
          <w:color w:val="000000"/>
          <w:spacing w:val="-20"/>
          <w:sz w:val="32"/>
          <w:szCs w:val="32"/>
          <w:lang w:val="en-US" w:eastAsia="zh-CN"/>
        </w:rPr>
        <w:t>我局</w:t>
      </w:r>
      <w:r>
        <w:rPr>
          <w:rFonts w:hint="eastAsia" w:ascii="Times New Roman" w:hAnsi="Times New Roman" w:eastAsia="方正仿宋_GBK" w:cs="Times New Roman"/>
          <w:b w:val="0"/>
          <w:color w:val="000000"/>
          <w:spacing w:val="-20"/>
          <w:sz w:val="32"/>
          <w:szCs w:val="32"/>
          <w:lang w:val="en-US" w:eastAsia="zh-CN"/>
        </w:rPr>
        <w:t>执法人员对巫溪县天星乡至长桂乡通三级公路改建工程暨城市饮用水源保护工程（以下简称该项目）进行检查，了解到该项目由</w:t>
      </w:r>
      <w:r>
        <w:rPr>
          <w:rFonts w:hint="eastAsia" w:eastAsia="方正仿宋_GBK" w:cs="Times New Roman"/>
          <w:b w:val="0"/>
          <w:color w:val="000000"/>
          <w:spacing w:val="-20"/>
          <w:sz w:val="32"/>
          <w:szCs w:val="32"/>
          <w:lang w:val="en-US" w:eastAsia="zh-CN"/>
        </w:rPr>
        <w:t>你单位</w:t>
      </w:r>
      <w:r>
        <w:rPr>
          <w:rFonts w:hint="eastAsia" w:ascii="Times New Roman" w:hAnsi="Times New Roman" w:eastAsia="方正仿宋_GBK" w:cs="Times New Roman"/>
          <w:b w:val="0"/>
          <w:color w:val="000000"/>
          <w:spacing w:val="-20"/>
          <w:sz w:val="32"/>
          <w:szCs w:val="32"/>
          <w:lang w:val="en-US" w:eastAsia="zh-CN"/>
        </w:rPr>
        <w:t>承建，该工程应当报批环境影响表</w:t>
      </w:r>
      <w:r>
        <w:rPr>
          <w:rFonts w:hint="eastAsia" w:eastAsia="方正仿宋_GBK" w:cs="Times New Roman"/>
          <w:b w:val="0"/>
          <w:color w:val="000000"/>
          <w:spacing w:val="-20"/>
          <w:sz w:val="32"/>
          <w:szCs w:val="32"/>
          <w:lang w:val="en-US" w:eastAsia="zh-CN"/>
        </w:rPr>
        <w:t>，而</w:t>
      </w:r>
      <w:r>
        <w:rPr>
          <w:rFonts w:hint="eastAsia" w:ascii="Times New Roman" w:hAnsi="Times New Roman" w:eastAsia="方正仿宋_GBK" w:cs="Times New Roman"/>
          <w:b w:val="0"/>
          <w:color w:val="000000"/>
          <w:spacing w:val="-20"/>
          <w:sz w:val="32"/>
          <w:szCs w:val="32"/>
          <w:lang w:val="en-US" w:eastAsia="zh-CN"/>
        </w:rPr>
        <w:t>未办理环评相关手续，擅自开工建设。</w:t>
      </w:r>
    </w:p>
    <w:p>
      <w:pPr>
        <w:keepNext w:val="0"/>
        <w:keepLines w:val="0"/>
        <w:pageBreakBefore w:val="0"/>
        <w:widowControl w:val="0"/>
        <w:kinsoku/>
        <w:wordWrap/>
        <w:overflowPunct/>
        <w:topLinePunct w:val="0"/>
        <w:autoSpaceDE/>
        <w:autoSpaceDN/>
        <w:bidi w:val="0"/>
        <w:adjustRightInd/>
        <w:snapToGrid/>
        <w:spacing w:line="578" w:lineRule="exact"/>
        <w:ind w:firstLine="518" w:firstLineChars="185"/>
        <w:jc w:val="both"/>
        <w:textAlignment w:val="auto"/>
        <w:outlineLvl w:val="9"/>
        <w:rPr>
          <w:rFonts w:hint="default" w:ascii="Times New Roman" w:hAnsi="Times New Roman" w:eastAsia="方正仿宋_GBK" w:cs="Times New Roman"/>
          <w:b w:val="0"/>
          <w:color w:val="000000"/>
          <w:spacing w:val="-20"/>
          <w:sz w:val="32"/>
          <w:szCs w:val="32"/>
          <w:lang w:val="en-US" w:eastAsia="zh-CN"/>
        </w:rPr>
      </w:pPr>
      <w:r>
        <w:rPr>
          <w:rFonts w:hint="default" w:ascii="Times New Roman" w:hAnsi="Times New Roman" w:eastAsia="方正仿宋_GBK" w:cs="Times New Roman"/>
          <w:b w:val="0"/>
          <w:color w:val="000000"/>
          <w:spacing w:val="-20"/>
          <w:sz w:val="32"/>
          <w:szCs w:val="32"/>
          <w:lang w:val="en-US" w:eastAsia="zh-CN"/>
        </w:rPr>
        <w:t>以上事实，有下列证据为凭：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b w:val="0"/>
          <w:bCs/>
          <w:color w:val="auto"/>
          <w:spacing w:val="-20"/>
          <w:sz w:val="32"/>
          <w:szCs w:val="32"/>
          <w:lang w:val="en-US" w:eastAsia="zh-CN"/>
        </w:rPr>
      </w:pPr>
      <w:r>
        <w:rPr>
          <w:rFonts w:hint="default"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color w:val="auto"/>
          <w:spacing w:val="-20"/>
          <w:sz w:val="32"/>
          <w:szCs w:val="32"/>
          <w:lang w:val="en-US" w:eastAsia="zh-CN"/>
        </w:rPr>
        <w:t>、2024年9月19日在位于巫溪县天星乡至长桂乡通三级公路改建工程暨城市饮用水源保护工程现场所作的《现场检查（勘验）笔录》1份。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outlineLvl w:val="9"/>
        <w:rPr>
          <w:rFonts w:hint="default" w:ascii="Times New Roman" w:hAnsi="Times New Roman" w:eastAsia="方正仿宋_GBK" w:cs="Times New Roman"/>
          <w:b w:val="0"/>
          <w:bCs/>
          <w:color w:val="auto"/>
          <w:spacing w:val="-20"/>
          <w:sz w:val="32"/>
          <w:szCs w:val="32"/>
          <w:lang w:val="en-US" w:eastAsia="zh-CN"/>
        </w:rPr>
      </w:pPr>
      <w:r>
        <w:rPr>
          <w:rFonts w:hint="default" w:ascii="Times New Roman" w:hAnsi="Times New Roman" w:eastAsia="方正仿宋_GBK" w:cs="Times New Roman"/>
          <w:b w:val="0"/>
          <w:bCs/>
          <w:color w:val="auto"/>
          <w:spacing w:val="-20"/>
          <w:sz w:val="32"/>
          <w:szCs w:val="32"/>
          <w:lang w:val="en-US" w:eastAsia="zh-CN"/>
        </w:rPr>
        <w:t>2、2024年9月20日在巫溪县生态环境保护综合行政执法支队办公室对刘</w:t>
      </w:r>
      <w:r>
        <w:rPr>
          <w:rFonts w:hint="eastAsia" w:eastAsia="方正仿宋_GBK" w:cs="Times New Roman"/>
          <w:b w:val="0"/>
          <w:bCs/>
          <w:color w:val="auto"/>
          <w:spacing w:val="-20"/>
          <w:sz w:val="32"/>
          <w:szCs w:val="32"/>
          <w:lang w:val="en-US" w:eastAsia="zh-CN"/>
        </w:rPr>
        <w:t>*</w:t>
      </w:r>
      <w:r>
        <w:rPr>
          <w:rFonts w:hint="default" w:ascii="Times New Roman" w:hAnsi="Times New Roman" w:eastAsia="方正仿宋_GBK" w:cs="Times New Roman"/>
          <w:b w:val="0"/>
          <w:bCs/>
          <w:color w:val="auto"/>
          <w:spacing w:val="-20"/>
          <w:sz w:val="32"/>
          <w:szCs w:val="32"/>
          <w:lang w:val="en-US" w:eastAsia="zh-CN"/>
        </w:rPr>
        <w:t>鸣所作的《调查询问笔录》1份。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outlineLvl w:val="9"/>
        <w:rPr>
          <w:rFonts w:hint="default" w:ascii="Times New Roman" w:hAnsi="Times New Roman" w:eastAsia="方正仿宋_GBK" w:cs="Times New Roman"/>
          <w:b w:val="0"/>
          <w:bCs/>
          <w:color w:val="auto"/>
          <w:spacing w:val="-20"/>
          <w:sz w:val="32"/>
          <w:szCs w:val="32"/>
          <w:lang w:val="en-US" w:eastAsia="zh-CN"/>
        </w:rPr>
      </w:pPr>
      <w:r>
        <w:rPr>
          <w:rFonts w:hint="default" w:ascii="Times New Roman" w:hAnsi="Times New Roman" w:eastAsia="方正仿宋_GBK" w:cs="Times New Roman"/>
          <w:b w:val="0"/>
          <w:bCs/>
          <w:color w:val="auto"/>
          <w:spacing w:val="-20"/>
          <w:sz w:val="32"/>
          <w:szCs w:val="32"/>
          <w:lang w:val="en-US" w:eastAsia="zh-CN"/>
        </w:rPr>
        <w:t>3、2024年9月19日在位于巫溪县天星乡至长桂乡通三级公路改建工程暨城市饮用水源保护工程现场拍摄的影像资料。</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outlineLvl w:val="9"/>
        <w:rPr>
          <w:rFonts w:hint="default" w:ascii="Times New Roman" w:hAnsi="Times New Roman" w:eastAsia="方正仿宋_GBK" w:cs="Times New Roman"/>
          <w:b w:val="0"/>
          <w:bCs/>
          <w:color w:val="auto"/>
          <w:spacing w:val="-20"/>
          <w:sz w:val="32"/>
          <w:szCs w:val="32"/>
          <w:lang w:val="en-US" w:eastAsia="zh-CN"/>
        </w:rPr>
      </w:pPr>
      <w:r>
        <w:rPr>
          <w:rFonts w:hint="default" w:ascii="Times New Roman" w:hAnsi="Times New Roman" w:eastAsia="方正仿宋_GBK" w:cs="Times New Roman"/>
          <w:b w:val="0"/>
          <w:bCs/>
          <w:color w:val="auto"/>
          <w:spacing w:val="-20"/>
          <w:sz w:val="32"/>
          <w:szCs w:val="32"/>
          <w:lang w:val="en-US" w:eastAsia="zh-CN"/>
        </w:rPr>
        <w:t>证据1、2、3证明2024年9月19日我局执法人员对巫溪县天星乡至长桂乡通三级公路改建工程暨城市饮用水源保护工程进行检查，调查清楚你单位承建的巫溪县天星乡至长桂乡通三级公路改建工程暨城市饮用水源保护工程“未办理环评相关手续，擅自开工建设。”的违法行为。</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outlineLvl w:val="9"/>
        <w:rPr>
          <w:rFonts w:hint="default" w:ascii="Times New Roman" w:hAnsi="Times New Roman" w:eastAsia="方正仿宋_GBK" w:cs="Times New Roman"/>
          <w:b w:val="0"/>
          <w:bCs/>
          <w:color w:val="auto"/>
          <w:spacing w:val="-20"/>
          <w:sz w:val="32"/>
          <w:szCs w:val="32"/>
          <w:lang w:val="en-US" w:eastAsia="zh-CN"/>
        </w:rPr>
      </w:pPr>
      <w:r>
        <w:rPr>
          <w:rFonts w:hint="default" w:ascii="Times New Roman" w:hAnsi="Times New Roman" w:eastAsia="方正仿宋_GBK" w:cs="Times New Roman"/>
          <w:b w:val="0"/>
          <w:bCs/>
          <w:color w:val="auto"/>
          <w:spacing w:val="-20"/>
          <w:sz w:val="32"/>
          <w:szCs w:val="32"/>
          <w:lang w:val="en-US" w:eastAsia="zh-CN"/>
        </w:rPr>
        <w:t>4、你单位工商营业执照复印件1份。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outlineLvl w:val="9"/>
        <w:rPr>
          <w:rFonts w:hint="default" w:ascii="Times New Roman" w:hAnsi="Times New Roman" w:eastAsia="方正仿宋_GBK" w:cs="Times New Roman"/>
          <w:b w:val="0"/>
          <w:bCs/>
          <w:color w:val="auto"/>
          <w:spacing w:val="-20"/>
          <w:sz w:val="32"/>
          <w:szCs w:val="32"/>
          <w:lang w:val="en-US" w:eastAsia="zh-CN"/>
        </w:rPr>
      </w:pPr>
      <w:r>
        <w:rPr>
          <w:rFonts w:hint="default" w:ascii="Times New Roman" w:hAnsi="Times New Roman" w:eastAsia="方正仿宋_GBK" w:cs="Times New Roman"/>
          <w:b w:val="0"/>
          <w:bCs/>
          <w:color w:val="auto"/>
          <w:spacing w:val="-20"/>
          <w:sz w:val="32"/>
          <w:szCs w:val="32"/>
          <w:lang w:val="en-US" w:eastAsia="zh-CN"/>
        </w:rPr>
        <w:t>5、你单位法定代表人张</w:t>
      </w:r>
      <w:r>
        <w:rPr>
          <w:rFonts w:hint="eastAsia" w:eastAsia="方正仿宋_GBK" w:cs="Times New Roman"/>
          <w:b w:val="0"/>
          <w:bCs/>
          <w:color w:val="auto"/>
          <w:spacing w:val="-20"/>
          <w:sz w:val="32"/>
          <w:szCs w:val="32"/>
          <w:lang w:val="en-US" w:eastAsia="zh-CN"/>
        </w:rPr>
        <w:t>*</w:t>
      </w:r>
      <w:r>
        <w:rPr>
          <w:rFonts w:hint="default" w:ascii="Times New Roman" w:hAnsi="Times New Roman" w:eastAsia="方正仿宋_GBK" w:cs="Times New Roman"/>
          <w:b w:val="0"/>
          <w:bCs/>
          <w:color w:val="auto"/>
          <w:spacing w:val="-20"/>
          <w:sz w:val="32"/>
          <w:szCs w:val="32"/>
          <w:lang w:val="en-US" w:eastAsia="zh-CN"/>
        </w:rPr>
        <w:t>劲身份证复印件1份。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outlineLvl w:val="9"/>
        <w:rPr>
          <w:rFonts w:hint="default" w:ascii="Times New Roman" w:hAnsi="Times New Roman" w:eastAsia="方正仿宋_GBK" w:cs="Times New Roman"/>
          <w:b w:val="0"/>
          <w:bCs/>
          <w:color w:val="auto"/>
          <w:spacing w:val="-20"/>
          <w:sz w:val="32"/>
          <w:szCs w:val="32"/>
          <w:lang w:val="en-US" w:eastAsia="zh-CN"/>
        </w:rPr>
      </w:pPr>
      <w:r>
        <w:rPr>
          <w:rFonts w:hint="default" w:ascii="Times New Roman" w:hAnsi="Times New Roman" w:eastAsia="方正仿宋_GBK" w:cs="Times New Roman"/>
          <w:b w:val="0"/>
          <w:bCs/>
          <w:color w:val="auto"/>
          <w:spacing w:val="-20"/>
          <w:sz w:val="32"/>
          <w:szCs w:val="32"/>
          <w:lang w:val="en-US" w:eastAsia="zh-CN"/>
        </w:rPr>
        <w:t>6、你单位建设部主管刘</w:t>
      </w:r>
      <w:r>
        <w:rPr>
          <w:rFonts w:hint="eastAsia" w:eastAsia="方正仿宋_GBK" w:cs="Times New Roman"/>
          <w:b w:val="0"/>
          <w:bCs/>
          <w:color w:val="auto"/>
          <w:spacing w:val="-20"/>
          <w:sz w:val="32"/>
          <w:szCs w:val="32"/>
          <w:lang w:val="en-US" w:eastAsia="zh-CN"/>
        </w:rPr>
        <w:t>*</w:t>
      </w:r>
      <w:r>
        <w:rPr>
          <w:rFonts w:hint="default" w:ascii="Times New Roman" w:hAnsi="Times New Roman" w:eastAsia="方正仿宋_GBK" w:cs="Times New Roman"/>
          <w:b w:val="0"/>
          <w:bCs/>
          <w:color w:val="auto"/>
          <w:spacing w:val="-20"/>
          <w:sz w:val="32"/>
          <w:szCs w:val="32"/>
          <w:lang w:val="en-US" w:eastAsia="zh-CN"/>
        </w:rPr>
        <w:t>鸣身份证复印件1份。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outlineLvl w:val="9"/>
        <w:rPr>
          <w:rFonts w:hint="default" w:ascii="Times New Roman" w:hAnsi="Times New Roman" w:eastAsia="方正仿宋_GBK" w:cs="Times New Roman"/>
          <w:b w:val="0"/>
          <w:bCs/>
          <w:color w:val="auto"/>
          <w:spacing w:val="-20"/>
          <w:sz w:val="32"/>
          <w:szCs w:val="32"/>
          <w:lang w:val="en-US" w:eastAsia="zh-CN"/>
        </w:rPr>
      </w:pPr>
      <w:r>
        <w:rPr>
          <w:rFonts w:hint="default" w:ascii="Times New Roman" w:hAnsi="Times New Roman" w:eastAsia="方正仿宋_GBK" w:cs="Times New Roman"/>
          <w:b w:val="0"/>
          <w:bCs/>
          <w:color w:val="auto"/>
          <w:spacing w:val="-20"/>
          <w:sz w:val="32"/>
          <w:szCs w:val="32"/>
          <w:lang w:val="en-US" w:eastAsia="zh-CN"/>
        </w:rPr>
        <w:t>7、你单位关于程</w:t>
      </w:r>
      <w:r>
        <w:rPr>
          <w:rFonts w:hint="eastAsia" w:eastAsia="方正仿宋_GBK" w:cs="Times New Roman"/>
          <w:b w:val="0"/>
          <w:bCs/>
          <w:color w:val="auto"/>
          <w:spacing w:val="-20"/>
          <w:sz w:val="32"/>
          <w:szCs w:val="32"/>
          <w:lang w:val="en-US" w:eastAsia="zh-CN"/>
        </w:rPr>
        <w:t>*</w:t>
      </w:r>
      <w:r>
        <w:rPr>
          <w:rFonts w:hint="default" w:ascii="Times New Roman" w:hAnsi="Times New Roman" w:eastAsia="方正仿宋_GBK" w:cs="Times New Roman"/>
          <w:b w:val="0"/>
          <w:bCs/>
          <w:color w:val="auto"/>
          <w:spacing w:val="-20"/>
          <w:sz w:val="32"/>
          <w:szCs w:val="32"/>
          <w:lang w:val="en-US" w:eastAsia="zh-CN"/>
        </w:rPr>
        <w:t>梅等同志职务任免的通知（宁之源发〔2023〕24 号）文件复印件1份。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outlineLvl w:val="9"/>
        <w:rPr>
          <w:rFonts w:hint="default" w:ascii="Times New Roman" w:hAnsi="Times New Roman" w:eastAsia="方正仿宋_GBK" w:cs="Times New Roman"/>
          <w:b w:val="0"/>
          <w:bCs/>
          <w:color w:val="auto"/>
          <w:spacing w:val="-20"/>
          <w:sz w:val="32"/>
          <w:szCs w:val="32"/>
          <w:lang w:val="en-US" w:eastAsia="zh-CN"/>
        </w:rPr>
      </w:pPr>
      <w:r>
        <w:rPr>
          <w:rFonts w:hint="default" w:ascii="Times New Roman" w:hAnsi="Times New Roman" w:eastAsia="方正仿宋_GBK" w:cs="Times New Roman"/>
          <w:b w:val="0"/>
          <w:bCs/>
          <w:color w:val="auto"/>
          <w:spacing w:val="-20"/>
          <w:sz w:val="32"/>
          <w:szCs w:val="32"/>
          <w:lang w:val="en-US" w:eastAsia="zh-CN"/>
        </w:rPr>
        <w:t>证据4、5、6、7证明环境违法主体是巫溪县宁之源建设开发（集团）有限公司，我局处罚对象正确。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outlineLvl w:val="9"/>
        <w:rPr>
          <w:rFonts w:hint="default" w:ascii="Times New Roman" w:hAnsi="Times New Roman" w:eastAsia="方正仿宋_GBK" w:cs="Times New Roman"/>
          <w:b w:val="0"/>
          <w:bCs/>
          <w:color w:val="auto"/>
          <w:spacing w:val="-20"/>
          <w:sz w:val="32"/>
          <w:szCs w:val="32"/>
          <w:lang w:val="en-US" w:eastAsia="zh-CN"/>
        </w:rPr>
      </w:pPr>
      <w:r>
        <w:rPr>
          <w:rFonts w:hint="default" w:ascii="Times New Roman" w:hAnsi="Times New Roman" w:eastAsia="方正仿宋_GBK" w:cs="Times New Roman"/>
          <w:b w:val="0"/>
          <w:bCs/>
          <w:color w:val="auto"/>
          <w:spacing w:val="-20"/>
          <w:sz w:val="32"/>
          <w:szCs w:val="32"/>
          <w:lang w:val="en-US" w:eastAsia="zh-CN"/>
        </w:rPr>
        <w:t>8、巫溪县发展和改革委员会关于同意变更巫溪县天星乡至长桂乡通三级公路改建工程立项的批复文件复印件1份。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outlineLvl w:val="9"/>
        <w:rPr>
          <w:rFonts w:hint="default" w:ascii="Times New Roman" w:hAnsi="Times New Roman" w:eastAsia="方正仿宋_GBK" w:cs="Times New Roman"/>
          <w:b w:val="0"/>
          <w:bCs/>
          <w:color w:val="auto"/>
          <w:spacing w:val="-20"/>
          <w:sz w:val="32"/>
          <w:szCs w:val="32"/>
          <w:lang w:val="en-US" w:eastAsia="zh-CN"/>
        </w:rPr>
      </w:pPr>
      <w:r>
        <w:rPr>
          <w:rFonts w:hint="default" w:ascii="Times New Roman" w:hAnsi="Times New Roman" w:eastAsia="方正仿宋_GBK" w:cs="Times New Roman"/>
          <w:b w:val="0"/>
          <w:bCs/>
          <w:color w:val="auto"/>
          <w:spacing w:val="-20"/>
          <w:sz w:val="32"/>
          <w:szCs w:val="32"/>
          <w:lang w:val="en-US" w:eastAsia="zh-CN"/>
        </w:rPr>
        <w:t>证据8证明巫溪县天星乡至长桂乡通三级公路改建工程暨城市饮用水源保护工程水源地保护工程总投资为230万元。</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outlineLvl w:val="9"/>
        <w:rPr>
          <w:rFonts w:hint="default" w:ascii="Times New Roman" w:hAnsi="Times New Roman" w:eastAsia="方正仿宋_GBK" w:cs="Times New Roman"/>
          <w:b w:val="0"/>
          <w:bCs/>
          <w:color w:val="auto"/>
          <w:spacing w:val="-20"/>
          <w:sz w:val="32"/>
          <w:szCs w:val="32"/>
          <w:lang w:val="en-US" w:eastAsia="zh-CN"/>
        </w:rPr>
      </w:pPr>
      <w:r>
        <w:rPr>
          <w:rFonts w:hint="default" w:ascii="Times New Roman" w:hAnsi="Times New Roman" w:eastAsia="方正仿宋_GBK" w:cs="Times New Roman"/>
          <w:b w:val="0"/>
          <w:bCs/>
          <w:color w:val="auto"/>
          <w:spacing w:val="-20"/>
          <w:sz w:val="32"/>
          <w:szCs w:val="32"/>
          <w:lang w:val="en-US" w:eastAsia="zh-CN"/>
        </w:rPr>
        <w:t>你单位承建的巫溪县天星乡至长桂乡通三级公路改建工程暨城市饮用水源保护工程“未办理环评相关手续，擅自开工建设”的违法行为，情况属实。违反了《中华人民共和国环境影响评价法》第十六条、第二十五条“建设项目的环境影响评价文件未依法经审批部门审查或者审查后未予批准的，建设单位不得开工建设。”的规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outlineLvl w:val="9"/>
        <w:rPr>
          <w:rFonts w:hint="default" w:ascii="Times New Roman" w:hAnsi="Times New Roman" w:eastAsia="方正仿宋_GBK" w:cs="Times New Roman"/>
          <w:b w:val="0"/>
          <w:bCs/>
          <w:color w:val="000000"/>
          <w:spacing w:val="-20"/>
          <w:sz w:val="32"/>
          <w:szCs w:val="32"/>
          <w:lang w:val="en-US" w:eastAsia="zh-CN"/>
        </w:rPr>
      </w:pPr>
      <w:r>
        <w:rPr>
          <w:rFonts w:hint="default" w:ascii="Times New Roman" w:hAnsi="Times New Roman" w:eastAsia="方正仿宋_GBK" w:cs="Times New Roman"/>
          <w:b w:val="0"/>
          <w:bCs/>
          <w:color w:val="auto"/>
          <w:spacing w:val="-20"/>
          <w:sz w:val="32"/>
          <w:szCs w:val="32"/>
          <w:lang w:val="en-US" w:eastAsia="zh-CN"/>
        </w:rPr>
        <w:t>我局于</w:t>
      </w:r>
      <w:r>
        <w:rPr>
          <w:rFonts w:hint="default" w:ascii="Times New Roman" w:hAnsi="Times New Roman" w:eastAsia="方正仿宋_GBK" w:cs="Times New Roman"/>
          <w:b w:val="0"/>
          <w:bCs/>
          <w:color w:val="000000"/>
          <w:spacing w:val="-20"/>
          <w:sz w:val="32"/>
          <w:szCs w:val="32"/>
          <w:lang w:val="en-US" w:eastAsia="zh-CN"/>
        </w:rPr>
        <w:t>2024年9月20日，向你单位送达了《责令改正违法行为决定书》（溪环改〔2024〕13号），于2024年1</w:t>
      </w:r>
      <w:r>
        <w:rPr>
          <w:rFonts w:hint="eastAsia" w:eastAsia="方正仿宋_GBK" w:cs="Times New Roman"/>
          <w:b w:val="0"/>
          <w:bCs/>
          <w:color w:val="000000"/>
          <w:spacing w:val="-20"/>
          <w:sz w:val="32"/>
          <w:szCs w:val="32"/>
          <w:lang w:val="en-US" w:eastAsia="zh-CN"/>
        </w:rPr>
        <w:t>2</w:t>
      </w:r>
      <w:r>
        <w:rPr>
          <w:rFonts w:hint="default" w:ascii="Times New Roman" w:hAnsi="Times New Roman" w:eastAsia="方正仿宋_GBK" w:cs="Times New Roman"/>
          <w:b w:val="0"/>
          <w:bCs/>
          <w:color w:val="000000"/>
          <w:spacing w:val="-20"/>
          <w:sz w:val="32"/>
          <w:szCs w:val="32"/>
          <w:lang w:val="en-US" w:eastAsia="zh-CN"/>
        </w:rPr>
        <w:t>月</w:t>
      </w:r>
      <w:r>
        <w:rPr>
          <w:rFonts w:hint="eastAsia" w:eastAsia="方正仿宋_GBK" w:cs="Times New Roman"/>
          <w:b w:val="0"/>
          <w:bCs/>
          <w:color w:val="000000"/>
          <w:spacing w:val="-20"/>
          <w:sz w:val="32"/>
          <w:szCs w:val="32"/>
          <w:lang w:val="en-US" w:eastAsia="zh-CN"/>
        </w:rPr>
        <w:t>3</w:t>
      </w:r>
      <w:r>
        <w:rPr>
          <w:rFonts w:hint="default" w:ascii="Times New Roman" w:hAnsi="Times New Roman" w:eastAsia="方正仿宋_GBK" w:cs="Times New Roman"/>
          <w:b w:val="0"/>
          <w:bCs/>
          <w:color w:val="000000"/>
          <w:spacing w:val="-20"/>
          <w:sz w:val="32"/>
          <w:szCs w:val="32"/>
          <w:lang w:val="en-US" w:eastAsia="zh-CN"/>
        </w:rPr>
        <w:t>日送达了《行政处罚事先（听证）告知书》（溪环罚告〔2024〕04号），告知了依法享有的陈述、申辩和听证的权利，并责令立即改正环境违法行为。你单位未在法定期限内提出陈述申辩意见，也未在法定期限内提交听证申请。</w:t>
      </w:r>
    </w:p>
    <w:p>
      <w:pPr>
        <w:keepNext w:val="0"/>
        <w:keepLines w:val="0"/>
        <w:pageBreakBefore w:val="0"/>
        <w:widowControl w:val="0"/>
        <w:kinsoku/>
        <w:wordWrap/>
        <w:overflowPunct/>
        <w:topLinePunct w:val="0"/>
        <w:autoSpaceDE/>
        <w:autoSpaceDN/>
        <w:bidi w:val="0"/>
        <w:adjustRightInd/>
        <w:snapToGrid/>
        <w:spacing w:line="578" w:lineRule="exact"/>
        <w:ind w:firstLine="518" w:firstLineChars="185"/>
        <w:jc w:val="both"/>
        <w:textAlignment w:val="auto"/>
        <w:outlineLvl w:val="9"/>
        <w:rPr>
          <w:rFonts w:hint="default" w:ascii="Times New Roman" w:hAnsi="Times New Roman" w:eastAsia="方正仿宋_GBK" w:cs="Times New Roman"/>
          <w:b w:val="0"/>
          <w:bCs/>
          <w:color w:val="auto"/>
          <w:spacing w:val="-20"/>
          <w:kern w:val="0"/>
          <w:sz w:val="32"/>
          <w:szCs w:val="32"/>
          <w:lang w:val="en-US" w:eastAsia="zh-CN" w:bidi="ar"/>
        </w:rPr>
      </w:pPr>
      <w:r>
        <w:rPr>
          <w:rFonts w:hint="default" w:ascii="Times New Roman" w:hAnsi="Times New Roman" w:eastAsia="方正仿宋_GBK" w:cs="Times New Roman"/>
          <w:b w:val="0"/>
          <w:bCs/>
          <w:color w:val="auto"/>
          <w:spacing w:val="-20"/>
          <w:kern w:val="0"/>
          <w:sz w:val="32"/>
          <w:szCs w:val="32"/>
          <w:lang w:val="en-US" w:eastAsia="zh-CN" w:bidi="ar"/>
        </w:rPr>
        <w:t>我局认为：</w:t>
      </w:r>
      <w:r>
        <w:rPr>
          <w:rFonts w:hint="default" w:ascii="Times New Roman" w:hAnsi="Times New Roman" w:eastAsia="方正仿宋_GBK" w:cs="Times New Roman"/>
          <w:b w:val="0"/>
          <w:bCs/>
          <w:color w:val="000000"/>
          <w:spacing w:val="-20"/>
          <w:sz w:val="32"/>
          <w:szCs w:val="32"/>
          <w:lang w:val="en-US" w:eastAsia="zh-CN"/>
        </w:rPr>
        <w:t>你单位承建的</w:t>
      </w:r>
      <w:r>
        <w:rPr>
          <w:rFonts w:hint="default" w:ascii="Times New Roman" w:hAnsi="Times New Roman" w:eastAsia="方正仿宋_GBK" w:cs="Times New Roman"/>
          <w:b w:val="0"/>
          <w:bCs/>
          <w:sz w:val="32"/>
          <w:szCs w:val="32"/>
          <w:lang w:val="en-US" w:eastAsia="zh-CN"/>
        </w:rPr>
        <w:t>巫溪县天星乡至长桂乡通三级公路改建工程</w:t>
      </w:r>
      <w:r>
        <w:rPr>
          <w:rFonts w:hint="default" w:ascii="Times New Roman" w:hAnsi="Times New Roman" w:eastAsia="方正仿宋_GBK" w:cs="Times New Roman"/>
          <w:b w:val="0"/>
          <w:bCs/>
          <w:kern w:val="2"/>
          <w:sz w:val="32"/>
          <w:szCs w:val="32"/>
          <w:lang w:val="en-US" w:eastAsia="zh-CN" w:bidi="ar-SA"/>
        </w:rPr>
        <w:t>暨城市饮用水源保护工程</w:t>
      </w:r>
      <w:r>
        <w:rPr>
          <w:rFonts w:hint="default" w:ascii="Times New Roman" w:hAnsi="Times New Roman" w:eastAsia="方正仿宋_GBK" w:cs="Times New Roman"/>
          <w:b w:val="0"/>
          <w:bCs/>
          <w:color w:val="000000"/>
          <w:spacing w:val="-20"/>
          <w:sz w:val="32"/>
          <w:szCs w:val="32"/>
          <w:lang w:val="en-US" w:eastAsia="zh-CN"/>
        </w:rPr>
        <w:t>，未办理环评相关手续，擅自开工建设</w:t>
      </w:r>
      <w:r>
        <w:rPr>
          <w:rFonts w:hint="default" w:ascii="Times New Roman" w:hAnsi="Times New Roman" w:eastAsia="方正仿宋_GBK" w:cs="Times New Roman"/>
          <w:b w:val="0"/>
          <w:bCs/>
          <w:color w:val="auto"/>
          <w:spacing w:val="-20"/>
          <w:sz w:val="32"/>
          <w:szCs w:val="32"/>
          <w:lang w:val="en-US" w:eastAsia="zh-CN"/>
        </w:rPr>
        <w:t>，构成了“未批先建”</w:t>
      </w:r>
      <w:r>
        <w:rPr>
          <w:rFonts w:hint="default" w:ascii="Times New Roman" w:hAnsi="Times New Roman" w:eastAsia="方正仿宋_GBK" w:cs="Times New Roman"/>
          <w:b w:val="0"/>
          <w:bCs/>
          <w:color w:val="auto"/>
          <w:spacing w:val="-20"/>
          <w:kern w:val="0"/>
          <w:sz w:val="32"/>
          <w:szCs w:val="32"/>
          <w:lang w:val="en-US" w:eastAsia="zh-CN" w:bidi="ar"/>
        </w:rPr>
        <w:t>环境违法行为，依法应当承担相应的法律责任。</w:t>
      </w:r>
    </w:p>
    <w:p>
      <w:pPr>
        <w:keepNext w:val="0"/>
        <w:keepLines w:val="0"/>
        <w:pageBreakBefore w:val="0"/>
        <w:widowControl w:val="0"/>
        <w:kinsoku/>
        <w:wordWrap/>
        <w:overflowPunct/>
        <w:topLinePunct w:val="0"/>
        <w:autoSpaceDE/>
        <w:autoSpaceDN/>
        <w:bidi w:val="0"/>
        <w:adjustRightInd/>
        <w:snapToGrid/>
        <w:spacing w:line="578" w:lineRule="exact"/>
        <w:ind w:firstLine="518" w:firstLineChars="185"/>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仿宋_GBK" w:cs="Times New Roman"/>
          <w:b w:val="0"/>
          <w:color w:val="auto"/>
          <w:spacing w:val="-20"/>
          <w:sz w:val="32"/>
          <w:szCs w:val="32"/>
          <w:lang w:val="en-US" w:eastAsia="zh-CN"/>
        </w:rPr>
        <w:t>依据《重庆市生态环境行政处罚裁量基准》（渝环规〔2022〕6号）的有关规定，对你单位此次环境违法行为裁量认定结果为：</w:t>
      </w:r>
      <w:r>
        <w:rPr>
          <w:rFonts w:hint="default" w:ascii="Times New Roman" w:hAnsi="Times New Roman" w:eastAsia="方正仿宋_GBK" w:cs="Times New Roman"/>
          <w:b w:val="0"/>
          <w:strike w:val="0"/>
          <w:dstrike w:val="0"/>
          <w:color w:val="auto"/>
          <w:spacing w:val="-23"/>
          <w:sz w:val="32"/>
          <w:szCs w:val="32"/>
          <w:lang w:val="en-US" w:eastAsia="zh-CN"/>
        </w:rPr>
        <w:t>个性裁量因子：1.项目建设进程：建设阶段或者设备安装阶段；2.项目环评类型：报告表。共性裁量因子：1.两年内受到生态环境行政处罚次数：未受过行政处罚；2.两年内受到处罚情况：罚款10万元以下、警告或者通报批评等；3.配合调查情况：积极配合调查。修正裁量因子：1.改正情况：整改措施已落实；2.社会影响力：一般企事业单位和其他组织；3.主观过错程度：过失，裁量金额:2.3万元。</w:t>
      </w:r>
    </w:p>
    <w:p>
      <w:pPr>
        <w:pStyle w:val="5"/>
        <w:keepNext w:val="0"/>
        <w:keepLines w:val="0"/>
        <w:pageBreakBefore w:val="0"/>
        <w:widowControl/>
        <w:numPr>
          <w:ilvl w:val="0"/>
          <w:numId w:val="0"/>
        </w:numPr>
        <w:suppressLineNumbers w:val="0"/>
        <w:kinsoku/>
        <w:wordWrap/>
        <w:overflowPunct/>
        <w:topLinePunct w:val="0"/>
        <w:autoSpaceDE/>
        <w:autoSpaceDN/>
        <w:bidi w:val="0"/>
        <w:snapToGrid w:val="0"/>
        <w:spacing w:before="0" w:beforeAutospacing="0" w:after="0" w:afterAutospacing="0" w:line="578" w:lineRule="exact"/>
        <w:ind w:right="0" w:rightChars="0" w:firstLine="520" w:firstLineChars="185"/>
        <w:jc w:val="both"/>
        <w:textAlignment w:val="auto"/>
        <w:rPr>
          <w:rFonts w:hint="default" w:ascii="Times New Roman" w:hAnsi="Times New Roman" w:eastAsia="方正仿宋_GBK" w:cs="Times New Roman"/>
          <w:b w:val="0"/>
          <w:bCs/>
          <w:color w:val="000000"/>
          <w:kern w:val="2"/>
          <w:sz w:val="32"/>
          <w:szCs w:val="32"/>
          <w:lang w:val="en-US" w:eastAsia="zh-CN"/>
        </w:rPr>
      </w:pPr>
      <w:r>
        <w:rPr>
          <w:rFonts w:hint="default" w:ascii="Times New Roman" w:hAnsi="Times New Roman" w:eastAsia="方正黑体_GBK" w:cs="Times New Roman"/>
          <w:b/>
          <w:bCs/>
          <w:color w:val="000000"/>
          <w:spacing w:val="-20"/>
          <w:sz w:val="32"/>
          <w:szCs w:val="32"/>
          <w:lang w:val="en-US" w:eastAsia="zh-CN"/>
        </w:rPr>
        <w:t xml:space="preserve">二、行政处罚的依据、种类及其履行方式、期限    </w:t>
      </w:r>
      <w:r>
        <w:rPr>
          <w:rFonts w:hint="default" w:ascii="Times New Roman" w:hAnsi="Times New Roman" w:eastAsia="方正仿宋_GBK" w:cs="Times New Roman"/>
          <w:b w:val="0"/>
          <w:bCs/>
          <w:color w:val="000000"/>
          <w:kern w:val="2"/>
          <w:sz w:val="32"/>
          <w:szCs w:val="32"/>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518" w:firstLineChars="185"/>
        <w:jc w:val="both"/>
        <w:textAlignment w:val="auto"/>
        <w:rPr>
          <w:rFonts w:hint="default" w:ascii="Times New Roman" w:hAnsi="Times New Roman" w:eastAsia="方正仿宋_GBK" w:cs="Times New Roman"/>
          <w:b w:val="0"/>
          <w:color w:val="000000"/>
          <w:spacing w:val="-20"/>
          <w:kern w:val="0"/>
          <w:sz w:val="32"/>
          <w:szCs w:val="32"/>
          <w:lang w:val="en-US" w:eastAsia="zh-CN" w:bidi="ar"/>
        </w:rPr>
      </w:pPr>
      <w:r>
        <w:rPr>
          <w:rFonts w:hint="default" w:ascii="Times New Roman" w:hAnsi="Times New Roman" w:eastAsia="方正仿宋_GBK" w:cs="Times New Roman"/>
          <w:b w:val="0"/>
          <w:color w:val="000000"/>
          <w:spacing w:val="-20"/>
          <w:kern w:val="0"/>
          <w:sz w:val="32"/>
          <w:szCs w:val="32"/>
          <w:lang w:val="en-US" w:eastAsia="zh-CN" w:bidi="ar"/>
        </w:rPr>
        <w:t>依据《中华人民共和国环境影响评价法》第三十一条“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的规定，决定对你单位作出如下行政处罚：</w:t>
      </w:r>
    </w:p>
    <w:p>
      <w:pPr>
        <w:pStyle w:val="5"/>
        <w:keepNext w:val="0"/>
        <w:keepLines w:val="0"/>
        <w:pageBreakBefore w:val="0"/>
        <w:widowControl/>
        <w:suppressLineNumbers w:val="0"/>
        <w:kinsoku/>
        <w:wordWrap/>
        <w:overflowPunct/>
        <w:topLinePunct w:val="0"/>
        <w:autoSpaceDE/>
        <w:autoSpaceDN/>
        <w:bidi w:val="0"/>
        <w:snapToGrid w:val="0"/>
        <w:spacing w:before="0" w:beforeAutospacing="0" w:after="0" w:afterAutospacing="0" w:line="578" w:lineRule="exact"/>
        <w:ind w:right="0" w:firstLine="239" w:firstLineChars="85"/>
        <w:jc w:val="both"/>
        <w:textAlignment w:val="auto"/>
        <w:rPr>
          <w:rFonts w:hint="default" w:ascii="Times New Roman" w:hAnsi="Times New Roman" w:eastAsia="方正仿宋_GBK" w:cs="Times New Roman"/>
          <w:b/>
          <w:bCs/>
          <w:color w:val="auto"/>
          <w:spacing w:val="-20"/>
          <w:kern w:val="2"/>
          <w:sz w:val="32"/>
          <w:szCs w:val="32"/>
          <w:lang w:val="en-US" w:eastAsia="zh-CN" w:bidi="ar-SA"/>
        </w:rPr>
      </w:pPr>
      <w:r>
        <w:rPr>
          <w:rFonts w:hint="default" w:ascii="Times New Roman" w:hAnsi="Times New Roman" w:eastAsia="方正仿宋_GBK" w:cs="Times New Roman"/>
          <w:b/>
          <w:bCs/>
          <w:color w:val="auto"/>
          <w:spacing w:val="-20"/>
          <w:kern w:val="2"/>
          <w:sz w:val="32"/>
          <w:szCs w:val="32"/>
          <w:lang w:val="en-US" w:eastAsia="zh-CN" w:bidi="ar-SA"/>
        </w:rPr>
        <w:t xml:space="preserve"> </w:t>
      </w:r>
      <w:r>
        <w:rPr>
          <w:rFonts w:hint="default" w:ascii="Times New Roman" w:hAnsi="Times New Roman" w:eastAsia="方正仿宋_GBK" w:cs="Times New Roman"/>
          <w:b/>
          <w:bCs/>
          <w:color w:val="FF0000"/>
          <w:spacing w:val="-20"/>
          <w:kern w:val="2"/>
          <w:sz w:val="32"/>
          <w:szCs w:val="32"/>
          <w:lang w:val="en-US" w:eastAsia="zh-CN" w:bidi="ar-SA"/>
        </w:rPr>
        <w:t xml:space="preserve">   </w:t>
      </w:r>
      <w:r>
        <w:rPr>
          <w:rFonts w:hint="default" w:ascii="Times New Roman" w:hAnsi="Times New Roman" w:eastAsia="方正仿宋_GBK" w:cs="Times New Roman"/>
          <w:b/>
          <w:bCs/>
          <w:color w:val="auto"/>
          <w:spacing w:val="-20"/>
          <w:kern w:val="2"/>
          <w:sz w:val="32"/>
          <w:szCs w:val="32"/>
          <w:lang w:val="en-US" w:eastAsia="zh-CN" w:bidi="ar-SA"/>
        </w:rPr>
        <w:t xml:space="preserve"> 罚款贰万叁仟元整（小写：23000 ）。</w:t>
      </w:r>
    </w:p>
    <w:p>
      <w:pPr>
        <w:keepNext w:val="0"/>
        <w:keepLines w:val="0"/>
        <w:pageBreakBefore w:val="0"/>
        <w:widowControl w:val="0"/>
        <w:kinsoku/>
        <w:wordWrap/>
        <w:overflowPunct/>
        <w:topLinePunct w:val="0"/>
        <w:autoSpaceDE/>
        <w:autoSpaceDN/>
        <w:bidi w:val="0"/>
        <w:adjustRightInd/>
        <w:snapToGrid/>
        <w:spacing w:line="578" w:lineRule="exact"/>
        <w:ind w:firstLine="518" w:firstLineChars="185"/>
        <w:jc w:val="both"/>
        <w:textAlignment w:val="auto"/>
        <w:outlineLvl w:val="9"/>
        <w:rPr>
          <w:rFonts w:hint="default" w:ascii="Times New Roman" w:hAnsi="Times New Roman" w:eastAsia="方正仿宋_GBK" w:cs="Times New Roman"/>
          <w:b w:val="0"/>
          <w:color w:val="000000"/>
          <w:spacing w:val="-20"/>
          <w:sz w:val="32"/>
          <w:szCs w:val="32"/>
          <w:lang w:val="en-US" w:eastAsia="zh-CN"/>
        </w:rPr>
      </w:pPr>
      <w:r>
        <w:rPr>
          <w:rFonts w:hint="default" w:ascii="Times New Roman" w:hAnsi="Times New Roman" w:eastAsia="方正仿宋_GBK" w:cs="Times New Roman"/>
          <w:b w:val="0"/>
          <w:color w:val="000000"/>
          <w:spacing w:val="-20"/>
          <w:sz w:val="32"/>
          <w:szCs w:val="32"/>
          <w:lang w:val="en-US" w:eastAsia="zh-CN"/>
        </w:rPr>
        <w:t>罚款限于接到本处罚决定书之日起</w:t>
      </w:r>
      <w:r>
        <w:rPr>
          <w:rFonts w:hint="default" w:ascii="Times New Roman" w:hAnsi="Times New Roman" w:eastAsia="方正仿宋_GBK" w:cs="Times New Roman"/>
          <w:b/>
          <w:bCs/>
          <w:color w:val="000000"/>
          <w:spacing w:val="-20"/>
          <w:sz w:val="32"/>
          <w:szCs w:val="32"/>
          <w:lang w:val="en-US" w:eastAsia="zh-CN"/>
        </w:rPr>
        <w:t>十五日</w:t>
      </w:r>
      <w:r>
        <w:rPr>
          <w:rFonts w:hint="default" w:ascii="Times New Roman" w:hAnsi="Times New Roman" w:eastAsia="方正仿宋_GBK" w:cs="Times New Roman"/>
          <w:b w:val="0"/>
          <w:color w:val="000000"/>
          <w:spacing w:val="-20"/>
          <w:sz w:val="32"/>
          <w:szCs w:val="32"/>
          <w:lang w:val="en-US" w:eastAsia="zh-CN"/>
        </w:rPr>
        <w:t>内，到</w:t>
      </w:r>
      <w:r>
        <w:rPr>
          <w:rFonts w:hint="default" w:ascii="Times New Roman" w:hAnsi="Times New Roman" w:eastAsia="方正仿宋_GBK" w:cs="Times New Roman"/>
          <w:b/>
          <w:bCs/>
          <w:color w:val="000000"/>
          <w:spacing w:val="-20"/>
          <w:sz w:val="32"/>
          <w:szCs w:val="32"/>
          <w:lang w:val="en-US" w:eastAsia="zh-CN"/>
        </w:rPr>
        <w:t>巫溪县政务服务中心五楼环保窗口</w:t>
      </w:r>
      <w:r>
        <w:rPr>
          <w:rFonts w:hint="default" w:ascii="Times New Roman" w:hAnsi="Times New Roman" w:eastAsia="方正仿宋_GBK" w:cs="Times New Roman"/>
          <w:b w:val="0"/>
          <w:color w:val="000000"/>
          <w:spacing w:val="-20"/>
          <w:sz w:val="32"/>
          <w:szCs w:val="32"/>
          <w:lang w:val="en-US" w:eastAsia="zh-CN"/>
        </w:rPr>
        <w:t>开具缴款票据，到指定银行缴纳，并将缴款单复印交到巫溪县生态环境保护综合行政执法支队结案，联系电话：51331598。逾期不缴纳罚款的，巫溪县生态环境局可根据《中华人民共和国行政处罚法》第七十二条第一款第一项之规定，每日按罚款数额的</w:t>
      </w:r>
      <w:r>
        <w:rPr>
          <w:rFonts w:hint="default" w:ascii="Times New Roman" w:hAnsi="Times New Roman" w:eastAsia="方正仿宋_GBK" w:cs="Times New Roman"/>
          <w:b/>
          <w:bCs/>
          <w:color w:val="000000"/>
          <w:spacing w:val="-20"/>
          <w:sz w:val="32"/>
          <w:szCs w:val="32"/>
          <w:lang w:val="en-US" w:eastAsia="zh-CN"/>
        </w:rPr>
        <w:t>3%加处罚款</w:t>
      </w:r>
      <w:r>
        <w:rPr>
          <w:rFonts w:hint="default" w:ascii="Times New Roman" w:hAnsi="Times New Roman" w:eastAsia="方正仿宋_GBK" w:cs="Times New Roman"/>
          <w:b w:val="0"/>
          <w:color w:val="000000"/>
          <w:spacing w:val="-2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520" w:firstLineChars="185"/>
        <w:jc w:val="both"/>
        <w:textAlignment w:val="auto"/>
        <w:rPr>
          <w:rFonts w:hint="default" w:ascii="Times New Roman" w:hAnsi="Times New Roman" w:eastAsia="方正黑体_GBK" w:cs="Times New Roman"/>
          <w:b/>
          <w:bCs/>
          <w:color w:val="000000"/>
          <w:spacing w:val="-20"/>
          <w:sz w:val="32"/>
          <w:szCs w:val="32"/>
          <w:lang w:val="en-US" w:eastAsia="zh-CN"/>
        </w:rPr>
      </w:pPr>
      <w:r>
        <w:rPr>
          <w:rFonts w:hint="default" w:ascii="Times New Roman" w:hAnsi="Times New Roman" w:eastAsia="方正黑体_GBK" w:cs="Times New Roman"/>
          <w:b/>
          <w:bCs/>
          <w:color w:val="000000"/>
          <w:spacing w:val="-20"/>
          <w:sz w:val="32"/>
          <w:szCs w:val="32"/>
          <w:lang w:val="en-US" w:eastAsia="zh-CN"/>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78" w:lineRule="exact"/>
        <w:ind w:firstLine="518" w:firstLineChars="185"/>
        <w:jc w:val="both"/>
        <w:textAlignment w:val="auto"/>
        <w:outlineLvl w:val="9"/>
        <w:rPr>
          <w:rFonts w:hint="default" w:ascii="Times New Roman" w:hAnsi="Times New Roman" w:eastAsia="方正仿宋_GBK" w:cs="Times New Roman"/>
          <w:b w:val="0"/>
          <w:color w:val="000000"/>
          <w:spacing w:val="-20"/>
          <w:sz w:val="32"/>
          <w:szCs w:val="32"/>
          <w:lang w:val="en-US" w:eastAsia="zh-CN"/>
        </w:rPr>
      </w:pPr>
      <w:r>
        <w:rPr>
          <w:rFonts w:hint="default" w:ascii="Times New Roman" w:hAnsi="Times New Roman" w:eastAsia="方正仿宋_GBK" w:cs="Times New Roman"/>
          <w:b w:val="0"/>
          <w:color w:val="000000"/>
          <w:spacing w:val="-20"/>
          <w:sz w:val="32"/>
          <w:szCs w:val="32"/>
          <w:lang w:val="en-US" w:eastAsia="zh-CN"/>
        </w:rPr>
        <w:t>如不服本处罚决定，可在收到本处罚决定书之日起六十日内向巫溪县人民政府申请复议；也可在六个月内直接向重庆市万州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578" w:lineRule="exact"/>
        <w:ind w:firstLine="518" w:firstLineChars="185"/>
        <w:jc w:val="both"/>
        <w:textAlignment w:val="auto"/>
        <w:outlineLvl w:val="9"/>
        <w:rPr>
          <w:rFonts w:hint="default" w:ascii="Times New Roman" w:hAnsi="Times New Roman" w:eastAsia="方正仿宋_GBK" w:cs="Times New Roman"/>
          <w:b w:val="0"/>
          <w:color w:val="000000"/>
          <w:spacing w:val="-20"/>
          <w:sz w:val="32"/>
          <w:szCs w:val="32"/>
          <w:lang w:val="en-US" w:eastAsia="zh-CN"/>
        </w:rPr>
      </w:pPr>
      <w:r>
        <w:rPr>
          <w:rFonts w:hint="default" w:ascii="Times New Roman" w:hAnsi="Times New Roman" w:eastAsia="方正仿宋_GBK" w:cs="Times New Roman"/>
          <w:b w:val="0"/>
          <w:color w:val="000000"/>
          <w:spacing w:val="-20"/>
          <w:sz w:val="32"/>
          <w:szCs w:val="32"/>
          <w:lang w:val="en-US" w:eastAsia="zh-CN"/>
        </w:rPr>
        <w:t xml:space="preserve">逾期不申请行政复议，也不提起行政诉讼，又不履行本处罚决定的，巫溪县生态环境局可根据《中华人民共和国行政处罚法》第七十二条第一款第四项和《中华人民共和国行政强制法》第五十三条的规定，申请人民法院强制执行。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default" w:ascii="Times New Roman" w:hAnsi="Times New Roman" w:eastAsia="方正仿宋_GBK" w:cs="Times New Roman"/>
          <w:b w:val="0"/>
          <w:color w:val="000000"/>
          <w:spacing w:val="-20"/>
          <w:sz w:val="32"/>
          <w:szCs w:val="32"/>
          <w:lang w:val="en-US" w:eastAsia="zh-CN"/>
        </w:rPr>
      </w:pPr>
      <w:r>
        <w:rPr>
          <w:rFonts w:hint="default" w:ascii="Times New Roman" w:hAnsi="Times New Roman" w:eastAsia="方正仿宋_GBK" w:cs="Times New Roman"/>
          <w:b w:val="0"/>
          <w:color w:val="000000"/>
          <w:spacing w:val="-2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default" w:ascii="Times New Roman" w:hAnsi="Times New Roman" w:eastAsia="方正仿宋_GBK" w:cs="Times New Roman"/>
          <w:b w:val="0"/>
          <w:color w:val="000000"/>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right"/>
        <w:textAlignment w:val="auto"/>
        <w:outlineLvl w:val="9"/>
        <w:rPr>
          <w:rFonts w:hint="default" w:ascii="Times New Roman" w:hAnsi="Times New Roman" w:eastAsia="方正仿宋_GBK" w:cs="Times New Roman"/>
          <w:b w:val="0"/>
          <w:color w:val="000000"/>
          <w:spacing w:val="-20"/>
          <w:sz w:val="32"/>
          <w:szCs w:val="32"/>
          <w:lang w:val="en-US" w:eastAsia="zh-CN"/>
        </w:rPr>
      </w:pPr>
      <w:r>
        <w:rPr>
          <w:rFonts w:hint="default" w:ascii="Times New Roman" w:hAnsi="Times New Roman" w:eastAsia="方正仿宋_GBK" w:cs="Times New Roman"/>
          <w:b w:val="0"/>
          <w:color w:val="000000"/>
          <w:spacing w:val="-20"/>
          <w:sz w:val="32"/>
          <w:szCs w:val="32"/>
          <w:lang w:val="en-US" w:eastAsia="zh-CN"/>
        </w:rPr>
        <w:t xml:space="preserve">                                       巫溪县生态环境局</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right"/>
        <w:textAlignment w:val="auto"/>
        <w:outlineLvl w:val="9"/>
        <w:rPr>
          <w:rFonts w:hint="default" w:ascii="Times New Roman" w:hAnsi="Times New Roman" w:cs="Times New Roman"/>
        </w:rPr>
      </w:pPr>
      <w:r>
        <w:rPr>
          <w:rFonts w:hint="default" w:ascii="Times New Roman" w:hAnsi="Times New Roman" w:eastAsia="方正仿宋_GBK" w:cs="Times New Roman"/>
          <w:b w:val="0"/>
          <w:color w:val="000000"/>
          <w:spacing w:val="-20"/>
          <w:sz w:val="32"/>
          <w:szCs w:val="32"/>
          <w:lang w:val="en-US" w:eastAsia="zh-CN"/>
        </w:rPr>
        <w:t xml:space="preserve">                                       2024年12月</w:t>
      </w:r>
      <w:r>
        <w:rPr>
          <w:rFonts w:hint="eastAsia" w:eastAsia="方正仿宋_GBK" w:cs="Times New Roman"/>
          <w:b w:val="0"/>
          <w:color w:val="000000"/>
          <w:spacing w:val="-20"/>
          <w:sz w:val="32"/>
          <w:szCs w:val="32"/>
          <w:lang w:val="en-US" w:eastAsia="zh-CN"/>
        </w:rPr>
        <w:t>13</w:t>
      </w:r>
      <w:r>
        <w:rPr>
          <w:rFonts w:hint="default" w:ascii="Times New Roman" w:hAnsi="Times New Roman" w:eastAsia="方正仿宋_GBK" w:cs="Times New Roman"/>
          <w:b w:val="0"/>
          <w:color w:val="000000"/>
          <w:spacing w:val="-20"/>
          <w:sz w:val="32"/>
          <w:szCs w:val="32"/>
          <w:lang w:val="en-US" w:eastAsia="zh-CN"/>
        </w:rPr>
        <w:t>日</w:t>
      </w:r>
    </w:p>
    <w:sectPr>
      <w:footerReference r:id="rId3" w:type="default"/>
      <w:footerReference r:id="rId4" w:type="even"/>
      <w:pgSz w:w="11906" w:h="16838"/>
      <w:pgMar w:top="1246" w:right="1646" w:bottom="155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FD731"/>
    <w:multiLevelType w:val="singleLevel"/>
    <w:tmpl w:val="7FFFD7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C06FB"/>
    <w:rsid w:val="18131008"/>
    <w:rsid w:val="1FFF5F18"/>
    <w:rsid w:val="215964AE"/>
    <w:rsid w:val="39F7392D"/>
    <w:rsid w:val="40E40CEF"/>
    <w:rsid w:val="42686D32"/>
    <w:rsid w:val="4A9E27C4"/>
    <w:rsid w:val="54A80FC4"/>
    <w:rsid w:val="56FE1948"/>
    <w:rsid w:val="5D4F2FBF"/>
    <w:rsid w:val="5F57044F"/>
    <w:rsid w:val="66E720E4"/>
    <w:rsid w:val="6E8E2867"/>
    <w:rsid w:val="733C6D0F"/>
    <w:rsid w:val="739C1D3D"/>
    <w:rsid w:val="75A830EA"/>
    <w:rsid w:val="774168B2"/>
    <w:rsid w:val="7DCF6D59"/>
    <w:rsid w:val="C6FFAEA8"/>
    <w:rsid w:val="EABF1869"/>
    <w:rsid w:val="EFEEEA27"/>
    <w:rsid w:val="EFFF03D8"/>
    <w:rsid w:val="F9FF492A"/>
    <w:rsid w:val="FBDAAF13"/>
    <w:rsid w:val="FEF5D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黑体" w:cs="Times New Roman"/>
      <w:b/>
      <w:kern w:val="2"/>
      <w:sz w:val="4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2024-11-09T02:01:00Z</dcterms:created>
  <dc:creator>KZ</dc:creator>
  <cp:lastModifiedBy>Administrator</cp:lastModifiedBy>
  <cp:lastPrinted>2024-12-13T02:01:00Z</cp:lastPrinted>
  <dcterms:modified xsi:type="dcterms:W3CDTF">2024-12-17T01:43:38Z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B28E7B0B313248B3974C3007B59A49E9</vt:lpwstr>
  </property>
</Properties>
</file>