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  <w:t>巫溪县生态环境局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  <w:t>202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  <w:t>年度“双随机、一公开”抽查计划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right="0" w:firstLine="654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根据《重庆市进一步加强生态环境“双随机、一公开”监管工作实施方案》（渝环办发〔2021〕223号）要求，制定《巫溪县生态环境局关于印发巫溪县进一步加强生态环境“双随机、一公开”监管工作实施方案的通知》（溪环发〔2021〕41号）。现按照《巫溪县进一步加强生态环境“双随机、一公开”监管工作实施方案》和随机抽查事项清单制定巫溪县生态环境局2025年度“双随机、一公开”抽查计划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right="0" w:firstLine="42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right="0" w:firstLine="654" w:firstLineChars="200"/>
        <w:jc w:val="both"/>
        <w:textAlignment w:val="auto"/>
        <w:rPr>
          <w:rFonts w:hint="default" w:ascii="Times New Roman" w:hAnsi="Times New Roman" w:eastAsia="Microsoft YaHei UI" w:cs="Times New Roman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附件：2025年度“双随机、一公开”抽查计划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right="0" w:firstLine="420"/>
        <w:jc w:val="both"/>
        <w:textAlignment w:val="auto"/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right="0" w:firstLine="3779" w:firstLineChars="1530"/>
        <w:jc w:val="both"/>
        <w:textAlignment w:val="auto"/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right="0" w:firstLine="5595" w:firstLineChars="1500"/>
        <w:jc w:val="both"/>
        <w:textAlignment w:val="auto"/>
        <w:rPr>
          <w:rFonts w:hint="default" w:ascii="Times New Roman" w:hAnsi="Times New Roman" w:eastAsia="方正仿宋_GBK" w:cs="Times New Roman"/>
          <w:spacing w:val="23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pacing w:val="23"/>
          <w:kern w:val="2"/>
          <w:sz w:val="32"/>
          <w:szCs w:val="24"/>
          <w:lang w:val="en-US" w:eastAsia="zh-CN" w:bidi="ar-SA"/>
        </w:rPr>
        <w:t>巫溪县生态环境局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right="0" w:firstLine="5886" w:firstLineChars="18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2025年1月9日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right="0"/>
        <w:jc w:val="both"/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right="0"/>
        <w:jc w:val="both"/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right="0"/>
        <w:jc w:val="both"/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right="0"/>
        <w:jc w:val="both"/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right="0"/>
        <w:jc w:val="both"/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sectPr>
          <w:footerReference r:id="rId3" w:type="default"/>
          <w:pgSz w:w="11905" w:h="16838"/>
          <w:pgMar w:top="1984" w:right="1446" w:bottom="1644" w:left="1446" w:header="851" w:footer="1134" w:gutter="0"/>
          <w:cols w:space="0" w:num="1"/>
          <w:rtlGutter w:val="0"/>
          <w:docGrid w:type="linesAndChars" w:linePitch="589" w:charSpace="1547"/>
        </w:sect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right="0"/>
        <w:jc w:val="both"/>
        <w:rPr>
          <w:rFonts w:hint="default" w:ascii="Times New Roman" w:hAnsi="Times New Roman" w:eastAsia="方正黑体_GBK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kern w:val="2"/>
          <w:sz w:val="32"/>
          <w:szCs w:val="24"/>
          <w:lang w:val="en-US" w:eastAsia="zh-CN" w:bidi="ar-SA"/>
        </w:rPr>
        <w:t>附件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right="0"/>
        <w:jc w:val="center"/>
        <w:rPr>
          <w:rFonts w:hint="default" w:ascii="Times New Roman" w:hAnsi="Times New Roman" w:eastAsia="方正楷体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  <w:t>2025年</w:t>
      </w: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  <w:t>度“双随机、一公开”抽查计划</w:t>
      </w:r>
    </w:p>
    <w:tbl>
      <w:tblPr>
        <w:tblStyle w:val="2"/>
        <w:tblW w:w="153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225"/>
        <w:gridCol w:w="1800"/>
        <w:gridCol w:w="4583"/>
        <w:gridCol w:w="2949"/>
        <w:gridCol w:w="1381"/>
        <w:gridCol w:w="1485"/>
        <w:gridCol w:w="1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tblHeader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序号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发起部门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抽查事项名称</w:t>
            </w:r>
          </w:p>
        </w:tc>
        <w:tc>
          <w:tcPr>
            <w:tcW w:w="4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检查内容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检查对象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抽查频次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抽查比例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抽取对象数量（家）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2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4" w:leftChars="-25" w:right="-54" w:rightChars="-25"/>
              <w:jc w:val="center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污防科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4" w:leftChars="-25" w:right="-54" w:rightChars="-25"/>
              <w:jc w:val="both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水污染防治设施运行情况</w:t>
            </w:r>
          </w:p>
        </w:tc>
        <w:tc>
          <w:tcPr>
            <w:tcW w:w="4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right="-54" w:rightChars="-25"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1.是否有排污许可证。</w:t>
            </w:r>
          </w:p>
          <w:p>
            <w:pPr>
              <w:spacing w:line="320" w:lineRule="exact"/>
              <w:ind w:right="-54" w:rightChars="-25"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2.入河排污口设置是否审批。</w:t>
            </w:r>
          </w:p>
          <w:p>
            <w:pPr>
              <w:spacing w:line="320" w:lineRule="exact"/>
              <w:ind w:right="-54" w:rightChars="-25"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3.污水排放是否达标。</w:t>
            </w:r>
          </w:p>
          <w:p>
            <w:pPr>
              <w:spacing w:line="320" w:lineRule="exact"/>
              <w:ind w:right="-54" w:rightChars="-25"/>
              <w:jc w:val="both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4.是否安装在线监测设施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4" w:leftChars="-25" w:right="-54" w:rightChars="-25"/>
              <w:jc w:val="both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城市、建制乡镇污水处理厂。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4" w:leftChars="-25" w:right="-54" w:rightChars="-25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1次/年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4" w:leftChars="-25" w:right="-54" w:rightChars="-25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%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4" w:leftChars="-25" w:right="-54" w:rightChars="-25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4" w:leftChars="-25" w:right="-54" w:rightChars="-25"/>
              <w:jc w:val="both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4" w:leftChars="-25" w:right="-54" w:rightChars="-25"/>
              <w:jc w:val="both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45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right="-54" w:rightChars="-25"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4" w:leftChars="-25" w:right="-54" w:rightChars="-25"/>
              <w:jc w:val="both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2.农村生活污水处理厂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4" w:leftChars="-25" w:right="-54" w:rightChars="-25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1次/年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4" w:leftChars="-25" w:right="-54" w:rightChars="-25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30%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4" w:leftChars="-25" w:right="-54" w:rightChars="-25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4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4" w:leftChars="-25" w:right="-54" w:rightChars="-25"/>
              <w:jc w:val="both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工业聚集区污水处理厂。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4" w:leftChars="-25" w:right="-54" w:rightChars="-25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1次/年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4" w:leftChars="-25" w:right="-54" w:rightChars="-25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%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4" w:leftChars="-25" w:right="-54" w:rightChars="-25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4" w:leftChars="-25" w:right="-54" w:rightChars="-25"/>
              <w:jc w:val="both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4" w:leftChars="-25" w:right="-54" w:rightChars="-25"/>
              <w:jc w:val="both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大气污染防治设施运行情况</w:t>
            </w:r>
          </w:p>
        </w:tc>
        <w:tc>
          <w:tcPr>
            <w:tcW w:w="4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4" w:leftChars="-25" w:right="-54" w:rightChars="-25"/>
              <w:jc w:val="both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污染治理设施运行和污染物排放状况。</w:t>
            </w:r>
          </w:p>
          <w:p>
            <w:pPr>
              <w:spacing w:line="320" w:lineRule="exact"/>
              <w:ind w:left="-54" w:leftChars="-25" w:right="-54" w:rightChars="-25"/>
              <w:jc w:val="both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是否建立环境管理台账。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4" w:leftChars="-25" w:right="-54" w:rightChars="-25"/>
              <w:jc w:val="both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涉气重点企业、涉挥发性有机物企业、油库加油站。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4" w:leftChars="-25" w:right="-54" w:rightChars="-25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1次/年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4" w:leftChars="-25" w:right="-54" w:rightChars="-25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%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4" w:leftChars="-25" w:right="-54" w:rightChars="-25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jc w:val="center"/>
        </w:trPr>
        <w:tc>
          <w:tcPr>
            <w:tcW w:w="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4" w:leftChars="-25" w:firstLine="0" w:firstLineChars="0"/>
              <w:jc w:val="both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危险废物规范化环境管理评估</w:t>
            </w:r>
          </w:p>
        </w:tc>
        <w:tc>
          <w:tcPr>
            <w:tcW w:w="4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4" w:leftChars="-25"/>
              <w:jc w:val="both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1.是否按经营许可类别、规模规范经营活动。</w:t>
            </w:r>
          </w:p>
          <w:p>
            <w:pPr>
              <w:spacing w:line="320" w:lineRule="exact"/>
              <w:ind w:left="-54" w:leftChars="-25"/>
              <w:jc w:val="both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2.是否执行危险废物管理计划、申报登记、应急预案、转移联单、危险废物经营记录簿等危险废物规范化管理制度。</w:t>
            </w:r>
          </w:p>
          <w:p>
            <w:pPr>
              <w:spacing w:line="320" w:lineRule="exact"/>
              <w:ind w:left="-54" w:leftChars="-25" w:firstLine="0" w:firstLineChars="0"/>
              <w:jc w:val="both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3.是否建立规范的贮存设施并分类分区规范贮存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。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4" w:leftChars="-25" w:right="-54" w:rightChars="-25"/>
              <w:jc w:val="both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危险废物经营单位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4" w:leftChars="-25" w:right="-54" w:rightChars="-25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1次/年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4" w:leftChars="-25" w:right="-54" w:rightChars="-25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100%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4" w:leftChars="-25" w:right="-54" w:rightChars="-25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jc w:val="center"/>
        </w:trPr>
        <w:tc>
          <w:tcPr>
            <w:tcW w:w="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4" w:leftChars="-25" w:right="-54" w:rightChars="-25"/>
              <w:jc w:val="both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建设用地土壤污染状况调查开展情况</w:t>
            </w:r>
          </w:p>
        </w:tc>
        <w:tc>
          <w:tcPr>
            <w:tcW w:w="4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4" w:leftChars="-25" w:right="-54" w:rightChars="-25"/>
              <w:jc w:val="both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1.是否按照《土壤法》第59条用途变更为住宅、公共管理与公共服务用地的，变更前按照规定进行土壤污染状况调查。</w:t>
            </w:r>
          </w:p>
          <w:p>
            <w:pPr>
              <w:spacing w:line="320" w:lineRule="exact"/>
              <w:ind w:left="-54" w:leftChars="-25" w:right="-54" w:rightChars="-25"/>
              <w:jc w:val="both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是否及时将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土壤污染状况监测数据、调查报告等上传全国土壤环境信息平台。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4" w:leftChars="-25" w:right="-54" w:rightChars="-25"/>
              <w:jc w:val="both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土壤污染责任人或土地使用权人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4" w:leftChars="-25" w:right="-54" w:rightChars="-25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1次/年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4" w:leftChars="-25" w:right="-54" w:rightChars="-25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10%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4" w:leftChars="-25" w:right="-54" w:rightChars="-25"/>
              <w:jc w:val="center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2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4" w:leftChars="-25" w:right="-54" w:rightChars="-25"/>
              <w:jc w:val="center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审批科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4" w:leftChars="-25" w:right="-54" w:rightChars="-25"/>
              <w:jc w:val="both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环评报告质量</w:t>
            </w:r>
          </w:p>
        </w:tc>
        <w:tc>
          <w:tcPr>
            <w:tcW w:w="4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4" w:leftChars="-25" w:right="-54" w:rightChars="-25"/>
              <w:jc w:val="both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1.环评报告编制的规范性。</w:t>
            </w:r>
          </w:p>
          <w:p>
            <w:pPr>
              <w:spacing w:line="320" w:lineRule="exact"/>
              <w:ind w:left="-54" w:leftChars="-25" w:right="-54" w:rightChars="-25"/>
              <w:jc w:val="both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2.环评报告编制质量。</w:t>
            </w:r>
          </w:p>
          <w:p>
            <w:pPr>
              <w:spacing w:line="320" w:lineRule="exact"/>
              <w:ind w:left="-54" w:leftChars="-25" w:right="-54" w:rightChars="-25"/>
              <w:jc w:val="both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3.环评审批情况。</w:t>
            </w:r>
          </w:p>
          <w:p>
            <w:pPr>
              <w:spacing w:line="320" w:lineRule="exact"/>
              <w:ind w:left="-54" w:leftChars="-25" w:right="-54" w:rightChars="-25"/>
              <w:jc w:val="both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4.评审专家履职情况。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4" w:leftChars="-25" w:right="-54" w:rightChars="-25"/>
              <w:jc w:val="both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环评报告编制单位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4" w:leftChars="-25" w:right="-54" w:rightChars="-25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4次/年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4" w:leftChars="-25" w:right="-54" w:rightChars="-25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30%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4" w:leftChars="-25" w:right="-54" w:rightChars="-25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4" w:leftChars="-25" w:right="-54" w:rightChars="-25"/>
              <w:jc w:val="both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4" w:leftChars="-25" w:right="-54" w:rightChars="-25"/>
              <w:jc w:val="both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建设项目环境影响备案登记表质量</w:t>
            </w:r>
          </w:p>
        </w:tc>
        <w:tc>
          <w:tcPr>
            <w:tcW w:w="4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556"/>
              </w:tabs>
              <w:spacing w:line="320" w:lineRule="exact"/>
              <w:ind w:left="-54" w:leftChars="-25" w:right="-54" w:rightChars="-25"/>
              <w:jc w:val="both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评价类别是否降级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4" w:leftChars="-25" w:right="-54" w:rightChars="-25"/>
              <w:jc w:val="both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备案登记建设项目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4" w:leftChars="-25" w:right="-54" w:rightChars="-25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1次/年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4" w:leftChars="-25" w:right="-54" w:rightChars="-25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10%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4" w:leftChars="-25" w:right="-54" w:rightChars="-25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4" w:leftChars="-25" w:right="-54" w:rightChars="-25"/>
              <w:jc w:val="both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4" w:leftChars="-25" w:right="-54" w:rightChars="-25"/>
              <w:jc w:val="both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排污许可证核发质量</w:t>
            </w:r>
          </w:p>
        </w:tc>
        <w:tc>
          <w:tcPr>
            <w:tcW w:w="4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-54" w:leftChars="-25" w:right="-54" w:rightChars="-25"/>
              <w:jc w:val="both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检查已核发的排污许可证质量</w:t>
            </w:r>
          </w:p>
          <w:p>
            <w:pPr>
              <w:spacing w:line="320" w:lineRule="exact"/>
              <w:ind w:left="-54" w:leftChars="-25" w:right="-54" w:rightChars="-25"/>
              <w:jc w:val="both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2.是否存在降级管理情况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4" w:leftChars="-25" w:right="-54" w:rightChars="-25"/>
              <w:jc w:val="both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纳入排污许可管理的排污单位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4" w:leftChars="-25" w:right="-54" w:rightChars="-25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1次/年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4" w:leftChars="-25" w:right="-54" w:rightChars="-25"/>
              <w:jc w:val="center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10%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委托第三方机构实施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）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4" w:leftChars="-25" w:right="-54" w:rightChars="-25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2" w:hRule="atLeast"/>
          <w:jc w:val="center"/>
        </w:trPr>
        <w:tc>
          <w:tcPr>
            <w:tcW w:w="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2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4" w:leftChars="-25" w:right="-54" w:rightChars="-25"/>
              <w:jc w:val="center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执法支队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4" w:leftChars="-25" w:right="-54" w:rightChars="-25"/>
              <w:jc w:val="both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污染源日常监督检查，以及突发环境事件应急预案备案情况、环境安全隐患情况</w:t>
            </w:r>
          </w:p>
        </w:tc>
        <w:tc>
          <w:tcPr>
            <w:tcW w:w="4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4" w:leftChars="-25" w:right="-54" w:rightChars="-25"/>
              <w:jc w:val="both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1.排污单位的日常监督检查。</w:t>
            </w:r>
          </w:p>
          <w:p>
            <w:pPr>
              <w:spacing w:line="320" w:lineRule="exact"/>
              <w:ind w:left="-54" w:leftChars="-25" w:right="-54" w:rightChars="-25"/>
              <w:jc w:val="both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2.企业突发环境事件应急管理检查。突发环境事件风险评估，确定风险等级情况；应急预案制定备案情况；建立健全隐患排查治理制度，隐患排查治理和建立档案情况；突发环境事件应急培训情况；必要环境应急装备和物资储备情况；应急预案及演练公开情况。</w:t>
            </w:r>
          </w:p>
          <w:p>
            <w:pPr>
              <w:spacing w:line="320" w:lineRule="exact"/>
              <w:ind w:left="-54" w:leftChars="-25" w:right="-54" w:rightChars="-25"/>
              <w:jc w:val="both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3.企业突发环境事件风险防控措施检查。突发水环境事件、大气环境事件风险防控措施。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4" w:leftChars="-25" w:right="-54" w:rightChars="-25"/>
              <w:jc w:val="both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全县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排污单位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4" w:leftChars="-25" w:right="-54" w:rightChars="-25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1次/年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4" w:leftChars="-25" w:right="-54" w:rightChars="-25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10%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4" w:leftChars="-25" w:right="-54" w:rightChars="-25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4" w:leftChars="-25" w:right="-54" w:rightChars="-25"/>
              <w:jc w:val="both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4" w:leftChars="-25" w:right="-54" w:rightChars="-25"/>
              <w:jc w:val="both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建设项目环评及批复落实情况、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三同时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制度落实情况</w:t>
            </w:r>
          </w:p>
        </w:tc>
        <w:tc>
          <w:tcPr>
            <w:tcW w:w="45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4" w:leftChars="-25" w:right="-54" w:rightChars="-25"/>
              <w:jc w:val="both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按照生态环境部和市生态环境局有关要求，重点检查检查建设项目环境影响报告书（表）及批复要求落实情况；以及建设项目环境保护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三同时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及竣工环境保护自主验收有关制度落实情况。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4" w:leftChars="-25" w:right="-54" w:rightChars="-25"/>
              <w:jc w:val="both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、县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生态环境局审批建设项目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4" w:leftChars="-25" w:right="-54" w:rightChars="-25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项目开工建设后至投入生产或使用1年内抽查1次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4" w:leftChars="-25" w:right="-54" w:rightChars="-25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%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4" w:leftChars="-25" w:right="-54" w:rightChars="-25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4" w:leftChars="-25" w:right="-54" w:rightChars="-25"/>
              <w:jc w:val="both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4" w:leftChars="-25" w:right="-54" w:rightChars="-25" w:firstLine="0" w:firstLineChars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排污许可制度落实及执行情况</w:t>
            </w:r>
          </w:p>
        </w:tc>
        <w:tc>
          <w:tcPr>
            <w:tcW w:w="45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4" w:leftChars="-25" w:right="-54" w:rightChars="-25" w:firstLine="0" w:firstLineChars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重点检查企业持证排污、按证排污和证后管理制度落实情况。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4" w:leftChars="-25" w:right="-54" w:rightChars="-25" w:firstLine="0" w:firstLineChars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全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核发重点管理类排污许可证的企业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4" w:leftChars="-25" w:right="-54" w:rightChars="-25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1次/年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4" w:leftChars="-25" w:right="-54" w:rightChars="-25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100%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4" w:leftChars="-25" w:right="-54" w:rightChars="-25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  <w:jc w:val="center"/>
        </w:trPr>
        <w:tc>
          <w:tcPr>
            <w:tcW w:w="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2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4" w:leftChars="-25" w:right="-54" w:rightChars="-25" w:firstLine="0" w:firstLineChars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辐射类建设项目环评及批复落实情况、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三同时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制度落实情况</w:t>
            </w:r>
          </w:p>
        </w:tc>
        <w:tc>
          <w:tcPr>
            <w:tcW w:w="4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right="-54" w:rightChars="-25" w:firstLine="0" w:firstLineChars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按照生态环境部和市生态环境局有关要求，重点检查辐射类建设项目环境影响报告书（表）及批复要求落实情况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建设项目环境保护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三同时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及竣工环境保护自主验收有关制度落实情况。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4" w:leftChars="-25" w:right="-54" w:rightChars="-25" w:firstLine="0" w:firstLineChars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2019年以来市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、县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生态环境局审批的辐射类建设项目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4" w:leftChars="-25" w:right="-54" w:rightChars="-25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1次/年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4" w:leftChars="-25" w:right="-54" w:rightChars="-25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100%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4" w:leftChars="-25" w:right="-54" w:rightChars="-25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  <w:jc w:val="center"/>
        </w:trPr>
        <w:tc>
          <w:tcPr>
            <w:tcW w:w="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2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4" w:leftChars="-25" w:right="-54" w:rightChars="-25"/>
              <w:jc w:val="both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辐射安全许可制度落实及执行情况</w:t>
            </w:r>
          </w:p>
        </w:tc>
        <w:tc>
          <w:tcPr>
            <w:tcW w:w="4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ind w:right="-54" w:rightChars="-25"/>
              <w:jc w:val="both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1.辐射源基本情况。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right="-54" w:rightChars="-25"/>
              <w:jc w:val="both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2.辐射安全防护设施与运行情况。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right="-54" w:rightChars="-25"/>
              <w:jc w:val="both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3.法规执行情况。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right="-54" w:rightChars="-25"/>
              <w:jc w:val="both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管理制度与执行情况。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4" w:leftChars="-25" w:right="-54" w:rightChars="-25"/>
              <w:jc w:val="both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市生态环境局、县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生态环境局核发辐射安全许可证的单位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4" w:leftChars="-25" w:right="-54" w:rightChars="-25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1次/年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4" w:leftChars="-25" w:right="-54" w:rightChars="-25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%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4" w:leftChars="-25" w:right="-54" w:rightChars="-25"/>
              <w:jc w:val="center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5</w:t>
            </w:r>
          </w:p>
        </w:tc>
      </w:tr>
    </w:tbl>
    <w:p>
      <w:pPr>
        <w:jc w:val="both"/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pgSz w:w="16838" w:h="11905" w:orient="landscape"/>
      <w:pgMar w:top="1587" w:right="1134" w:bottom="1474" w:left="1134" w:header="851" w:footer="1134" w:gutter="0"/>
      <w:cols w:space="0" w:num="1"/>
      <w:rtlGutter w:val="0"/>
      <w:docGrid w:type="linesAndChars" w:linePitch="589" w:charSpace="15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Microsoft YaHei UI">
    <w:altName w:val="文泉驿微米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52F48E"/>
    <w:multiLevelType w:val="singleLevel"/>
    <w:tmpl w:val="6152F48E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08FC6FB4"/>
    <w:rsid w:val="1C1C72B5"/>
    <w:rsid w:val="1FB93F7D"/>
    <w:rsid w:val="2781405D"/>
    <w:rsid w:val="2AD82497"/>
    <w:rsid w:val="3EB30C2C"/>
    <w:rsid w:val="448F25E4"/>
    <w:rsid w:val="5BFD226B"/>
    <w:rsid w:val="5FE9C7A6"/>
    <w:rsid w:val="664C19A2"/>
    <w:rsid w:val="696D13E5"/>
    <w:rsid w:val="6AED7DA8"/>
    <w:rsid w:val="7E3F94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48</TotalTime>
  <ScaleCrop>false</ScaleCrop>
  <LinksUpToDate>false</LinksUpToDate>
  <Application>WPS Office_11.8.2.12309_F1E327BC-269C-435d-A152-05C5408002CA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2024-01-04T07:57:00Z</dcterms:created>
  <dc:creator>Administrator</dc:creator>
  <cp:lastModifiedBy>huawei</cp:lastModifiedBy>
  <dcterms:modified xsi:type="dcterms:W3CDTF">2025-01-17T11:34:47Z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B8691C7405C4408F9D550E3C63A9446F</vt:lpwstr>
  </property>
</Properties>
</file>