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340"/>
        <w:textAlignment w:val="auto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重庆市</w:t>
      </w: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z w:val="52"/>
          <w:szCs w:val="52"/>
        </w:rPr>
        <w:t>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0" w:right="466" w:firstLine="0"/>
        <w:jc w:val="center"/>
        <w:textAlignment w:val="auto"/>
        <w:rPr>
          <w:rFonts w:hint="default" w:ascii="Times New Roman" w:hAnsi="Times New Roman" w:eastAsia="PMingLiU" w:cs="Times New Roman"/>
          <w:sz w:val="56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集中式生活饮用水水源水质状况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4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月）</w:t>
      </w:r>
    </w:p>
    <w:p>
      <w:pPr>
        <w:pStyle w:val="4"/>
        <w:spacing w:before="10"/>
        <w:rPr>
          <w:rFonts w:hint="default" w:ascii="Times New Roman" w:hAnsi="Times New Roman" w:cs="Times New Roman"/>
          <w:sz w:val="2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9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360" w:lineRule="auto"/>
        <w:ind w:left="119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70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巫溪县生态环境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一、监测情况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月，巫溪县共监测2个城市集中式生活饮用水水源，均为地表水型水源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（其中大宁河水文站、后溪河镇泉电站均为河流型）。监测项目为《地表水环境质量标准》（GB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2002）表1的基本项目（23项，化学需氧量除外）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表2的补充项目（5项）和表3的优选特定项目（33 项），共61项。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二、评价标准及方法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根据《地表水环境质量标准》（GB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2002）进行评价。基本项目按照《地表水环境质量评价方法（试行）》（环办〔2011〕22号） 进行评价，补充项目、特定项目采用单因子评价法进行评价。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三、评价结果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月，监测的2个城市集中式生活饮用水水源均达标（达到或优于Ⅲ类标准），水质达标率均为100%。</w:t>
      </w: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6B1847"/>
    <w:rsid w:val="04073972"/>
    <w:rsid w:val="04186501"/>
    <w:rsid w:val="04583CDF"/>
    <w:rsid w:val="06196F9C"/>
    <w:rsid w:val="06B16504"/>
    <w:rsid w:val="074235E3"/>
    <w:rsid w:val="09C30A21"/>
    <w:rsid w:val="0AD77ECB"/>
    <w:rsid w:val="0DF9510B"/>
    <w:rsid w:val="14125E6B"/>
    <w:rsid w:val="14F770AE"/>
    <w:rsid w:val="16CE4328"/>
    <w:rsid w:val="17BE1556"/>
    <w:rsid w:val="1918525B"/>
    <w:rsid w:val="192B56B5"/>
    <w:rsid w:val="1A566116"/>
    <w:rsid w:val="1AB03442"/>
    <w:rsid w:val="1C154C63"/>
    <w:rsid w:val="1FE33085"/>
    <w:rsid w:val="20D859C1"/>
    <w:rsid w:val="21C141F2"/>
    <w:rsid w:val="226F0B43"/>
    <w:rsid w:val="248B2476"/>
    <w:rsid w:val="273933D6"/>
    <w:rsid w:val="28FD14A9"/>
    <w:rsid w:val="2D2245EA"/>
    <w:rsid w:val="2F2D0807"/>
    <w:rsid w:val="2F7F0711"/>
    <w:rsid w:val="30A52C7C"/>
    <w:rsid w:val="30DA3C3B"/>
    <w:rsid w:val="31AA504A"/>
    <w:rsid w:val="34B770B1"/>
    <w:rsid w:val="3CF33B95"/>
    <w:rsid w:val="3E2111DF"/>
    <w:rsid w:val="3E7B28ED"/>
    <w:rsid w:val="3EA5248F"/>
    <w:rsid w:val="3F2F0545"/>
    <w:rsid w:val="3F556B05"/>
    <w:rsid w:val="3F6706D2"/>
    <w:rsid w:val="4001249B"/>
    <w:rsid w:val="41295AC3"/>
    <w:rsid w:val="41CF411A"/>
    <w:rsid w:val="43D80505"/>
    <w:rsid w:val="492E6D09"/>
    <w:rsid w:val="4AB6050D"/>
    <w:rsid w:val="4BB4362F"/>
    <w:rsid w:val="4BFA22D2"/>
    <w:rsid w:val="4E38177D"/>
    <w:rsid w:val="509F528C"/>
    <w:rsid w:val="515D6BAE"/>
    <w:rsid w:val="51871582"/>
    <w:rsid w:val="51E101BC"/>
    <w:rsid w:val="52AC5BC4"/>
    <w:rsid w:val="53E639EF"/>
    <w:rsid w:val="5D08796F"/>
    <w:rsid w:val="5DCC5018"/>
    <w:rsid w:val="5FA22027"/>
    <w:rsid w:val="6114302D"/>
    <w:rsid w:val="61523501"/>
    <w:rsid w:val="668F4E20"/>
    <w:rsid w:val="68D4417F"/>
    <w:rsid w:val="6BDC07C1"/>
    <w:rsid w:val="6BF00820"/>
    <w:rsid w:val="72785DF6"/>
    <w:rsid w:val="751E5EC8"/>
    <w:rsid w:val="757934CC"/>
    <w:rsid w:val="762C2874"/>
    <w:rsid w:val="79507C7D"/>
    <w:rsid w:val="7FF90C01"/>
    <w:rsid w:val="FF6DD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53" w:lineRule="exact"/>
      <w:ind w:left="343" w:right="465"/>
      <w:jc w:val="center"/>
      <w:outlineLvl w:val="1"/>
    </w:pPr>
    <w:rPr>
      <w:rFonts w:ascii="PMingLiU" w:hAnsi="PMingLiU" w:eastAsia="PMingLiU" w:cs="PMingLiU"/>
      <w:sz w:val="56"/>
      <w:szCs w:val="5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387" w:lineRule="exact"/>
      <w:ind w:left="76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ind w:left="11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</Words>
  <Characters>362</Characters>
  <TotalTime>305</TotalTime>
  <ScaleCrop>false</ScaleCrop>
  <LinksUpToDate>false</LinksUpToDate>
  <CharactersWithSpaces>366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2019-10-12T09:27:00Z</dcterms:created>
  <dc:creator>tangdongmei</dc:creator>
  <cp:lastModifiedBy>张恒</cp:lastModifiedBy>
  <cp:lastPrinted>2022-05-16T09:47:00Z</cp:lastPrinted>
  <dcterms:modified xsi:type="dcterms:W3CDTF">2023-11-30T03:11:02Z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2019-10-12T00:00:00Z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BD4B6F386B5E489A90C69F9FC362EAB7</vt:lpwstr>
  </property>
</Properties>
</file>