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22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340"/>
        <w:textAlignment w:val="auto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重庆市</w:t>
      </w:r>
      <w:r>
        <w:rPr>
          <w:rFonts w:hint="default" w:ascii="Times New Roman" w:hAnsi="Times New Roman" w:eastAsia="方正小标宋_GBK" w:cs="Times New Roman"/>
          <w:sz w:val="52"/>
          <w:szCs w:val="52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z w:val="52"/>
          <w:szCs w:val="52"/>
        </w:rPr>
        <w:t>城市</w:t>
      </w:r>
    </w:p>
    <w:p w14:paraId="121E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0" w:right="466" w:firstLine="0"/>
        <w:jc w:val="center"/>
        <w:textAlignment w:val="auto"/>
        <w:rPr>
          <w:rFonts w:hint="default" w:ascii="Times New Roman" w:hAnsi="Times New Roman" w:eastAsia="PMingLiU" w:cs="Times New Roman"/>
          <w:sz w:val="56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集中式生活饮用水水源水质状况</w:t>
      </w:r>
    </w:p>
    <w:p w14:paraId="2C76E8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4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月）</w:t>
      </w:r>
    </w:p>
    <w:p w14:paraId="08D99B49">
      <w:pPr>
        <w:pStyle w:val="4"/>
        <w:spacing w:before="10"/>
        <w:rPr>
          <w:rFonts w:hint="default" w:ascii="Times New Roman" w:hAnsi="Times New Roman" w:cs="Times New Roman"/>
          <w:sz w:val="24"/>
        </w:rPr>
      </w:pPr>
    </w:p>
    <w:p w14:paraId="6D46A47E">
      <w:pPr>
        <w:pStyle w:val="4"/>
        <w:keepNext w:val="0"/>
        <w:keepLines w:val="0"/>
        <w:pageBreakBefore w:val="0"/>
        <w:widowControl w:val="0"/>
        <w:tabs>
          <w:tab w:val="left" w:pos="59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360" w:lineRule="auto"/>
        <w:ind w:left="119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70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巫溪县生态环境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日</w:t>
      </w:r>
    </w:p>
    <w:p w14:paraId="64CE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一、监测情况</w:t>
      </w:r>
    </w:p>
    <w:p w14:paraId="4E3665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月，巫溪县共监测2个城市集中式生活饮用水水源，均为地表水型水源（其中大宁河水文站、后溪河镇泉电站均为河流型）。监测项目为《地表水环境质量标准》（GB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2002）表1的基本项目（23项，化学需氧量除外）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表2的补充项目（5项）和表3的优选特定项目（33 项），共61项。</w:t>
      </w:r>
    </w:p>
    <w:p w14:paraId="53231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二、评价标准及方法</w:t>
      </w:r>
    </w:p>
    <w:p w14:paraId="5438B1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根据《地表水环境质量标准》（GB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3838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2002）进行评价。基本项目按照《地表水环境质量评价方法（试行）》（环办〔2011〕22号） 进行评价，补充项目、特定项目采用单因子评价法进行评价。</w:t>
      </w:r>
    </w:p>
    <w:p w14:paraId="34A9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三、评价结果</w:t>
      </w:r>
    </w:p>
    <w:p w14:paraId="5C48963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月，监测的2个城市集中式生活饮用水水源均达标（达到或优于Ⅲ类标准），水质达标率均为100%。</w:t>
      </w: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6B1847"/>
    <w:rsid w:val="04073972"/>
    <w:rsid w:val="04186501"/>
    <w:rsid w:val="04583CDF"/>
    <w:rsid w:val="06196F9C"/>
    <w:rsid w:val="06B16504"/>
    <w:rsid w:val="074235E3"/>
    <w:rsid w:val="09C30A21"/>
    <w:rsid w:val="0AD77ECB"/>
    <w:rsid w:val="0DF9510B"/>
    <w:rsid w:val="14125E6B"/>
    <w:rsid w:val="14F770AE"/>
    <w:rsid w:val="16CE4328"/>
    <w:rsid w:val="17BE1556"/>
    <w:rsid w:val="1918525B"/>
    <w:rsid w:val="192B56B5"/>
    <w:rsid w:val="1A566116"/>
    <w:rsid w:val="1AB03442"/>
    <w:rsid w:val="1C154C63"/>
    <w:rsid w:val="1FE33085"/>
    <w:rsid w:val="20D859C1"/>
    <w:rsid w:val="21C141F2"/>
    <w:rsid w:val="226F0B43"/>
    <w:rsid w:val="248B2476"/>
    <w:rsid w:val="26440051"/>
    <w:rsid w:val="273933D6"/>
    <w:rsid w:val="28FD14A9"/>
    <w:rsid w:val="2D2245EA"/>
    <w:rsid w:val="2F2D0807"/>
    <w:rsid w:val="2F7F0711"/>
    <w:rsid w:val="30A52C7C"/>
    <w:rsid w:val="30DA3C3B"/>
    <w:rsid w:val="31AA504A"/>
    <w:rsid w:val="34B770B1"/>
    <w:rsid w:val="3CF33B95"/>
    <w:rsid w:val="3E2111DF"/>
    <w:rsid w:val="3E7B28ED"/>
    <w:rsid w:val="3EA5248F"/>
    <w:rsid w:val="3F2F0545"/>
    <w:rsid w:val="3F556B05"/>
    <w:rsid w:val="3F6706D2"/>
    <w:rsid w:val="4001249B"/>
    <w:rsid w:val="41295AC3"/>
    <w:rsid w:val="41CF411A"/>
    <w:rsid w:val="43D80505"/>
    <w:rsid w:val="492E6D09"/>
    <w:rsid w:val="4AB6050D"/>
    <w:rsid w:val="4BB4362F"/>
    <w:rsid w:val="4BFA22D2"/>
    <w:rsid w:val="4E38177D"/>
    <w:rsid w:val="509F528C"/>
    <w:rsid w:val="515D6BAE"/>
    <w:rsid w:val="51871582"/>
    <w:rsid w:val="51E101BC"/>
    <w:rsid w:val="52AC5BC4"/>
    <w:rsid w:val="53E639EF"/>
    <w:rsid w:val="549549C4"/>
    <w:rsid w:val="5D08796F"/>
    <w:rsid w:val="5DCC5018"/>
    <w:rsid w:val="5FA22027"/>
    <w:rsid w:val="6114302D"/>
    <w:rsid w:val="61523501"/>
    <w:rsid w:val="668F4E20"/>
    <w:rsid w:val="68D4417F"/>
    <w:rsid w:val="6BDC07C1"/>
    <w:rsid w:val="6BF00820"/>
    <w:rsid w:val="72785DF6"/>
    <w:rsid w:val="751E5EC8"/>
    <w:rsid w:val="757934CC"/>
    <w:rsid w:val="762C2874"/>
    <w:rsid w:val="79507C7D"/>
    <w:rsid w:val="7FF90C01"/>
    <w:rsid w:val="FF6DD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653" w:lineRule="exact"/>
      <w:ind w:left="343" w:right="465"/>
      <w:jc w:val="center"/>
      <w:outlineLvl w:val="1"/>
    </w:pPr>
    <w:rPr>
      <w:rFonts w:ascii="PMingLiU" w:hAnsi="PMingLiU" w:eastAsia="PMingLiU" w:cs="PMingLiU"/>
      <w:sz w:val="56"/>
      <w:szCs w:val="56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spacing w:line="387" w:lineRule="exact"/>
      <w:ind w:left="76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pPr>
      <w:ind w:left="11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360</Characters>
  <TotalTime>311</TotalTime>
  <ScaleCrop>false</ScaleCrop>
  <LinksUpToDate>false</LinksUpToDate>
  <CharactersWithSpaces>366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2019-10-12T09:27:00Z</dcterms:created>
  <dc:creator>tangdongmei</dc:creator>
  <cp:lastModifiedBy>Administrator</cp:lastModifiedBy>
  <cp:lastPrinted>2024-07-22T03:06:50Z</cp:lastPrinted>
  <dcterms:modified xsi:type="dcterms:W3CDTF">2024-07-22T07:03:58Z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2019-10-12T00:00:00Z</vt:filetime>
  </property>
  <property fmtid="{D5CDD505-2E9C-101B-9397-08002B2CF9AE}" pid="5" name="KSOProductBuildVer">
    <vt:lpwstr>2052-12.1.0.17133</vt:lpwstr>
  </property>
  <property fmtid="{D5CDD505-2E9C-101B-9397-08002B2CF9AE}" pid="6" name="ICV">
    <vt:lpwstr>D4CA5D601661464AA9A2E0A486841F68_13</vt:lpwstr>
  </property>
</Properties>
</file>