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eastAsia="zh-CN"/>
        </w:rPr>
        <w:t>巫溪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eastAsia="zh-CN"/>
        </w:rPr>
        <w:t>县应急管理局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年行政处罚情况</w:t>
      </w:r>
    </w:p>
    <w:p>
      <w:pPr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  <w:t>（8月）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464"/>
        <w:gridCol w:w="1776"/>
        <w:gridCol w:w="1440"/>
        <w:gridCol w:w="2126"/>
        <w:gridCol w:w="1740"/>
        <w:gridCol w:w="1845"/>
        <w:gridCol w:w="1095"/>
        <w:gridCol w:w="106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序号</w:t>
            </w:r>
          </w:p>
        </w:tc>
        <w:tc>
          <w:tcPr>
            <w:tcW w:w="146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行政处罚决定书文号</w:t>
            </w:r>
          </w:p>
        </w:tc>
        <w:tc>
          <w:tcPr>
            <w:tcW w:w="17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案件名称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违法企业名称</w:t>
            </w:r>
          </w:p>
        </w:tc>
        <w:tc>
          <w:tcPr>
            <w:tcW w:w="212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主要违法事实</w:t>
            </w:r>
          </w:p>
        </w:tc>
        <w:tc>
          <w:tcPr>
            <w:tcW w:w="17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作出行政处罚的法律依据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行政处罚的内容</w:t>
            </w:r>
          </w:p>
        </w:tc>
        <w:tc>
          <w:tcPr>
            <w:tcW w:w="1095" w:type="dxa"/>
            <w:vAlign w:val="center"/>
          </w:tcPr>
          <w:p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处罚时间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处罚单位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auto"/>
              <w:jc w:val="center"/>
              <w:rPr>
                <w:rStyle w:val="5"/>
                <w:rFonts w:hint="eastAsia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信息核对人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6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(巫溪)应急罚〔202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 xml:space="preserve">号   </w:t>
            </w:r>
          </w:p>
        </w:tc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巫溪县鸿越建材有限公司未及时发现并消除事故隐患案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巫溪县鸿越建材有限公司</w:t>
            </w: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公司在矿山在+1190m矿界外未修建截排水沟；矿山未采取自上而下的开采方式分台阶式开采，存在+1152作业平台和+1164作业平台；矿山+1176m部分台阶坡面角大于70度。导致在矿区形成事故隐患，公司未及时发现并消除事故隐患。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《中华人民共和国安全生产法》第一百零二条第一款第四项、重庆市安全生产行政处罚裁量基准》第一节安全生产通用板块34项第一档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规定。</w:t>
            </w:r>
          </w:p>
        </w:tc>
        <w:tc>
          <w:tcPr>
            <w:tcW w:w="184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给予处罚款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8000.00元的行政处罚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8月19日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巫溪县应急管理局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刘小燕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6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(巫溪)应急罚〔202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 xml:space="preserve">号  </w:t>
            </w:r>
          </w:p>
        </w:tc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巫溪县恒业采石有限责任公司未如实记录安全生产教育培训案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巫溪县恒业采石有限责任公司</w:t>
            </w: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未如实记录3月31日～4月4日培训情况，培训签到册上参培人员10人，实际签名10人，但是培训考核结果有13人，其中有3人未经培训参加了考试。矿山因未按照《金属非金属矿山安全规程》第5.5.1.7条的规定在排土场两侧的山坡上修建截、排水沟；未按照《金属非金属矿山安全规程》5.5.2.4条的规定采取层层碾压方式进行排土，卸载平台边缘未按规定设置安全车挡；导致在矿区存在事故隐患，公司未及时发现并消除事故隐患。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中华人民共和国安全生产法》第九十七条第四项、第一百零二条 和《重庆市安全生产行政处罚裁量基准》第一节安全生产通用板块11项第一档、34项第一档</w:t>
            </w:r>
          </w:p>
        </w:tc>
        <w:tc>
          <w:tcPr>
            <w:tcW w:w="184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对该公司分别裁量，合并处罚，对该公司给与处罚款1.5万元的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行政处罚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8月19日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巫溪县应急管理局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刘小燕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64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(巫溪)应急罚〔202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 xml:space="preserve">号  </w:t>
            </w:r>
          </w:p>
        </w:tc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巫溪县碧玉石材有限公司未及时发现消除事故隐患案</w:t>
            </w:r>
          </w:p>
        </w:tc>
        <w:tc>
          <w:tcPr>
            <w:tcW w:w="14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巫溪县碧玉石材有限公司</w:t>
            </w: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公司未按照《金属非金属矿山安全规程》第4.1.9条规定在公示栏内及时更新年末采矿图等；未按照《金属非金属矿山安全规程》第5.6.5.1条规定制定电气作业工作票、工作许可、监护等工作程序内容；未按照《金属非金属矿山安全规程》第4.7.3条的规定在矿山+1024m台阶临边危险区设置醒目的警示标志。导致在矿区形成事故隐患，公司未及时发现并消除事故隐患。</w:t>
            </w: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依据 《中华人民共和国安全生产法》第一百零二条和依照《重庆市安全生产行政处罚裁量基准》第一节安全生产通用板块34项第一档 </w:t>
            </w:r>
          </w:p>
        </w:tc>
        <w:tc>
          <w:tcPr>
            <w:tcW w:w="184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/>
              </w:rPr>
              <w:t>给予处罚款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8000.00元的行政处罚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8月19日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巫溪县应急管理局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刘小燕</w:t>
            </w:r>
          </w:p>
        </w:tc>
      </w:tr>
    </w:tbl>
    <w:p>
      <w:pPr>
        <w:rPr>
          <w:rFonts w:hint="eastAsia" w:ascii="Times New Roman" w:hAnsi="Times New Roman" w:eastAsia="方正小标宋_GBK" w:cs="Times New Roman"/>
          <w:color w:val="auto"/>
          <w:sz w:val="44"/>
          <w:szCs w:val="44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MDQ3MWQyZDg0NmE5MGMyYzBkMDViYWM1NzRkMTcifQ=="/>
  </w:docVars>
  <w:rsids>
    <w:rsidRoot w:val="5897666A"/>
    <w:rsid w:val="01D00A9D"/>
    <w:rsid w:val="065648B6"/>
    <w:rsid w:val="0A80062A"/>
    <w:rsid w:val="0F6737DF"/>
    <w:rsid w:val="13410A74"/>
    <w:rsid w:val="18FF7FC8"/>
    <w:rsid w:val="1AF91176"/>
    <w:rsid w:val="21E83B15"/>
    <w:rsid w:val="238C0DC0"/>
    <w:rsid w:val="2B205A44"/>
    <w:rsid w:val="34B45835"/>
    <w:rsid w:val="361A5518"/>
    <w:rsid w:val="385C788A"/>
    <w:rsid w:val="3966519D"/>
    <w:rsid w:val="3E8752F1"/>
    <w:rsid w:val="49C8410F"/>
    <w:rsid w:val="4DE465C8"/>
    <w:rsid w:val="5336063E"/>
    <w:rsid w:val="5897666A"/>
    <w:rsid w:val="5CA546F2"/>
    <w:rsid w:val="61877CA4"/>
    <w:rsid w:val="64EF63FE"/>
    <w:rsid w:val="68A145FF"/>
    <w:rsid w:val="69555325"/>
    <w:rsid w:val="6A4D29E3"/>
    <w:rsid w:val="6B2F52DC"/>
    <w:rsid w:val="75BD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2023-10-30T08:35:00Z</dcterms:created>
  <dc:creator>Administrator</dc:creator>
  <cp:lastModifiedBy>郑桃元</cp:lastModifiedBy>
  <dcterms:modified xsi:type="dcterms:W3CDTF">2024-08-30T05:22:28Z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B8D644E0B8F2447EA3676F11722E7533_13</vt:lpwstr>
  </property>
</Properties>
</file>