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重庆市巫溪县环境卫生管理所</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2023年度决算公开说明</w:t>
      </w:r>
    </w:p>
    <w:p>
      <w:pPr>
        <w:pStyle w:val="2"/>
        <w:rPr>
          <w:rFonts w:hint="eastAsia"/>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巫溪县环境卫生管理所，核定编制20名，现在编人数18名，为公益一类事业单位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主要负责城市生活垃圾、建筑垃圾、水域垃圾的管理，负责城市环境卫生设施、生活垃圾处置和生活垃圾经营性服务的管理，负责农村生活垃圾治理的业务指导和监督管理。负责城区垃圾处置费核费工作。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1.综合办公室</w:t>
      </w:r>
      <w:r>
        <w:rPr>
          <w:rFonts w:hint="eastAsia" w:ascii="方正仿宋_GBK" w:hAnsi="方正仿宋_GBK" w:eastAsia="方正仿宋_GBK" w:cs="方正仿宋_GBK"/>
          <w:sz w:val="32"/>
          <w:szCs w:val="32"/>
          <w:lang w:val="en-US" w:eastAsia="zh-CN"/>
        </w:rPr>
        <w:t>。拟定单位规章制度，年度工作计划、总结；负责文秘、会务、档案管理、综合协调、上传下达等日常工作;负责党建党务及党风廉政建设工作;负责环卫车辆维修管理及保险理赔工作;负责环卫设施设备的采购及出入库管理；负责办公用品及环卫设备的购买、领用、登记管理工作（办公用品及环卫设备设施由综合办公室进行购置，采购前凭所分管领导批准的申购单统一购置。各室、班组领用时必须履行登记手续，并由各室、班组负责人签字后方可领取）;承担组织、人事劳资、统计、宣传、信息、保密、目标考核及后勤管理等工作;单位车辆实行派车制，钥匙由综合办公室统一保管，因公用车须经各室负责人签字同意后派车。</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2.安全督查室。</w:t>
      </w:r>
      <w:r>
        <w:rPr>
          <w:rFonts w:hint="eastAsia" w:ascii="方正仿宋_GBK" w:hAnsi="方正仿宋_GBK" w:eastAsia="方正仿宋_GBK" w:cs="方正仿宋_GBK"/>
          <w:sz w:val="32"/>
          <w:szCs w:val="32"/>
          <w:lang w:val="en-US" w:eastAsia="zh-CN"/>
        </w:rPr>
        <w:t>承担环卫所安全生产、党风廉政建设、行政效能考核、信访稳定等工作;负责制定各项安全生产监督管理制度，编制相关应急预案并组织应急演练，负责突发事件及安全责任事故调查处理;负责各项安全生产工作宣传教育及培训工作;负责违反环卫所规章制度行为的处理;负责城区清扫保洁、机扫降尘、清运处置、清漂及公厕和环卫设施管理的督查工作;负责路段管理人员、清运人员、收费人员、公厕管理等人员的督查和考核工作。</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3.保洁办公室</w:t>
      </w:r>
      <w:r>
        <w:rPr>
          <w:rFonts w:hint="eastAsia" w:ascii="方正仿宋_GBK" w:hAnsi="方正仿宋_GBK" w:eastAsia="方正仿宋_GBK" w:cs="方正仿宋_GBK"/>
          <w:sz w:val="32"/>
          <w:szCs w:val="32"/>
          <w:lang w:val="en-US" w:eastAsia="zh-CN"/>
        </w:rPr>
        <w:t>。负责城区责任区内的清扫保洁、机扫降尘等日常管理工作;负责城区市容环卫设施（隔离桩、人行护栏、垃圾桶、果皮箱、移动箱体等）的擦拭保洁工作;负责城区环卫工人爱心驿站（休息间）的管理工作;负责机扫作业车的日常维护管理工作;负责城区河道岸坡垃圾的日常管理工作;负责城区直管公厕管理，指导社会公厕落实各项管理措施，负责城区化粪池的日常监测、信息上报工作;负责各项安全生产制度的落实和监督管理工作。</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4.处置办公室。</w:t>
      </w:r>
      <w:r>
        <w:rPr>
          <w:rFonts w:hint="eastAsia" w:ascii="方正仿宋_GBK" w:hAnsi="方正仿宋_GBK" w:eastAsia="方正仿宋_GBK" w:cs="方正仿宋_GBK"/>
          <w:sz w:val="32"/>
          <w:szCs w:val="32"/>
          <w:lang w:val="en-US" w:eastAsia="zh-CN"/>
        </w:rPr>
        <w:t>负责城区生活垃圾、餐厨垃圾收集和运输工作;负责城区生活垃圾填埋场的运行及管理工作;负责城区垃圾中转站的日常管理工作;负责城区化粪池监管和直管公厕的安全管理;负责农村生活垃圾转运及无害化处理等日常管理工作;监督农村生活垃圾分类工作;负责库区清漂及日常管理工作;各项安全生产制度的落实和监督管理工作。</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5.收费办公室。</w:t>
      </w:r>
      <w:r>
        <w:rPr>
          <w:rFonts w:hint="eastAsia" w:ascii="方正仿宋_GBK" w:hAnsi="方正仿宋_GBK" w:eastAsia="方正仿宋_GBK" w:cs="方正仿宋_GBK"/>
          <w:sz w:val="32"/>
          <w:szCs w:val="32"/>
          <w:lang w:val="en-US" w:eastAsia="zh-CN"/>
        </w:rPr>
        <w:t>负责城区垃圾处置费的宣传和征收工作;各项安全生产制度的落实和监督管理工作;协助办公室完成相关台账的建立，上报工作。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二、单位决算情况说明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1.总体情况</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2023年度收入总计394.87万元，支出总计394.87万元。收支较上年决算数增加74.87万元，增长23.40%，主要原因是追加了2023年事业人员超额绩效</w:t>
      </w:r>
      <w:r>
        <w:rPr>
          <w:rFonts w:hint="eastAsia" w:ascii="方正仿宋_GBK" w:hAnsi="方正仿宋_GBK" w:eastAsia="方正仿宋_GBK" w:cs="方正仿宋_GBK"/>
          <w:sz w:val="32"/>
          <w:szCs w:val="32"/>
          <w:lang w:eastAsia="zh-CN"/>
        </w:rPr>
        <w:t>及</w:t>
      </w:r>
      <w:r>
        <w:rPr>
          <w:rFonts w:hint="eastAsia" w:ascii="方正仿宋_GBK" w:hAnsi="方正仿宋_GBK" w:eastAsia="方正仿宋_GBK" w:cs="方正仿宋_GBK"/>
          <w:sz w:val="32"/>
          <w:szCs w:val="32"/>
          <w:lang w:val="en-US" w:eastAsia="zh-CN"/>
        </w:rPr>
        <w:t>相关指标，故2023年收支数有所增加。</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2.收入情况。</w:t>
      </w:r>
      <w:r>
        <w:rPr>
          <w:rFonts w:hint="eastAsia" w:ascii="方正仿宋_GBK" w:hAnsi="方正仿宋_GBK" w:eastAsia="方正仿宋_GBK" w:cs="方正仿宋_GBK"/>
          <w:sz w:val="32"/>
          <w:szCs w:val="32"/>
        </w:rPr>
        <w:t>2023年度收入合计394.87万元，较上年决算数增加74.87万元，增长23.40%，主要原因是追加了2023年事业人员超额绩效及相关指标，</w:t>
      </w:r>
      <w:r>
        <w:rPr>
          <w:rFonts w:hint="eastAsia" w:ascii="方正仿宋_GBK" w:hAnsi="方正仿宋_GBK" w:eastAsia="方正仿宋_GBK" w:cs="方正仿宋_GBK"/>
          <w:sz w:val="32"/>
          <w:szCs w:val="32"/>
          <w:lang w:val="en-US" w:eastAsia="zh-CN"/>
        </w:rPr>
        <w:t>故2023年收入数有所增加。</w:t>
      </w:r>
      <w:r>
        <w:rPr>
          <w:rFonts w:hint="eastAsia" w:ascii="方正仿宋_GBK" w:hAnsi="方正仿宋_GBK" w:eastAsia="方正仿宋_GBK" w:cs="方正仿宋_GBK"/>
          <w:sz w:val="32"/>
          <w:szCs w:val="32"/>
        </w:rPr>
        <w:t>其中：财政拨款收入394.87万元，占100.00%；事业收入0.00万元，占0.00%；经营收入0.00万元，占0.00%；其他收入0.00万元，占0.00%。此外，使用非财政拨款结余和专用结余0.00万元，年初结转和结余0.00万元。</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3.支出情况</w:t>
      </w:r>
      <w:r>
        <w:rPr>
          <w:rFonts w:hint="eastAsia" w:ascii="方正仿宋_GBK" w:hAnsi="方正仿宋_GBK" w:eastAsia="方正仿宋_GBK" w:cs="方正仿宋_GBK"/>
          <w:sz w:val="32"/>
          <w:szCs w:val="32"/>
        </w:rPr>
        <w:t>。2023年度支出合计394.87万元，较上年决算数增加74.87万元，增长23.40%，主要原因是追加了2023年事业人员超额绩效及相关指标，</w:t>
      </w:r>
      <w:r>
        <w:rPr>
          <w:rFonts w:hint="eastAsia" w:ascii="方正仿宋_GBK" w:hAnsi="方正仿宋_GBK" w:eastAsia="方正仿宋_GBK" w:cs="方正仿宋_GBK"/>
          <w:sz w:val="32"/>
          <w:szCs w:val="32"/>
          <w:lang w:val="en-US" w:eastAsia="zh-CN"/>
        </w:rPr>
        <w:t>故2023年支出数有所增加。</w:t>
      </w:r>
      <w:r>
        <w:rPr>
          <w:rFonts w:hint="eastAsia" w:ascii="方正仿宋_GBK" w:hAnsi="方正仿宋_GBK" w:eastAsia="方正仿宋_GBK" w:cs="方正仿宋_GBK"/>
          <w:sz w:val="32"/>
          <w:szCs w:val="32"/>
        </w:rPr>
        <w:t>其中：基本支出394.87万元，占100.00%；项目支出0.00万元，占0.00%；经营支出0.00万元，占0.00%。此外，结余分配0.00万元。</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rPr>
        <w:t>4.结转结余情况</w:t>
      </w:r>
      <w:r>
        <w:rPr>
          <w:rFonts w:hint="eastAsia" w:ascii="方正仿宋_GBK" w:hAnsi="方正仿宋_GBK" w:eastAsia="方正仿宋_GBK" w:cs="方正仿宋_GBK"/>
          <w:sz w:val="32"/>
          <w:szCs w:val="32"/>
        </w:rPr>
        <w:t>。2023年度年末结转和结余0.00万元，较上年决算数无增减，主要原因是</w:t>
      </w:r>
      <w:r>
        <w:rPr>
          <w:rFonts w:hint="eastAsia" w:ascii="方正仿宋_GBK" w:hAnsi="方正仿宋_GBK" w:eastAsia="方正仿宋_GBK" w:cs="方正仿宋_GBK"/>
          <w:sz w:val="32"/>
          <w:szCs w:val="32"/>
          <w:lang w:val="en-US" w:eastAsia="zh-CN"/>
        </w:rPr>
        <w:t>我单位</w:t>
      </w:r>
      <w:r>
        <w:rPr>
          <w:rFonts w:hint="eastAsia" w:ascii="方正仿宋_GBK" w:hAnsi="方正仿宋_GBK" w:eastAsia="方正仿宋_GBK" w:cs="方正仿宋_GBK"/>
          <w:sz w:val="32"/>
          <w:szCs w:val="32"/>
        </w:rPr>
        <w:t>严格按照预算计划进行资金使用，</w:t>
      </w:r>
      <w:r>
        <w:rPr>
          <w:rFonts w:hint="eastAsia" w:ascii="方正仿宋_GBK" w:hAnsi="方正仿宋_GBK" w:eastAsia="方正仿宋_GBK" w:cs="方正仿宋_GBK"/>
          <w:sz w:val="32"/>
          <w:szCs w:val="32"/>
          <w:lang w:val="en-US" w:eastAsia="zh-CN"/>
        </w:rPr>
        <w:t>确保收支平衡，</w:t>
      </w:r>
      <w:r>
        <w:rPr>
          <w:rFonts w:hint="eastAsia" w:ascii="方正仿宋_GBK" w:hAnsi="方正仿宋_GBK" w:eastAsia="方正仿宋_GBK" w:cs="方正仿宋_GBK"/>
          <w:sz w:val="32"/>
          <w:szCs w:val="32"/>
        </w:rPr>
        <w:t>故年初和年末均无结转和结余。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（二）财政拨款收入支出决算总体情况说明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2023年度财政拨款收、支总计394.87万元。与2022年相比，财政拨款收、支总计各增加74.87万元，增长23.40%。主要原因是追加了2023年事业人员超额绩效及相关指标，</w:t>
      </w:r>
      <w:r>
        <w:rPr>
          <w:rFonts w:hint="eastAsia" w:ascii="方正仿宋_GBK" w:hAnsi="方正仿宋_GBK" w:eastAsia="方正仿宋_GBK" w:cs="方正仿宋_GBK"/>
          <w:sz w:val="32"/>
          <w:szCs w:val="32"/>
          <w:lang w:val="en-US" w:eastAsia="zh-CN"/>
        </w:rPr>
        <w:t>故2023年收支数有所增加。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（三）一般公共预算财政拨款收入支出决算情况说明</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1.收入情况</w:t>
      </w:r>
      <w:r>
        <w:rPr>
          <w:rFonts w:hint="eastAsia" w:ascii="方正仿宋_GBK" w:hAnsi="方正仿宋_GBK" w:eastAsia="方正仿宋_GBK" w:cs="方正仿宋_GBK"/>
          <w:sz w:val="32"/>
          <w:szCs w:val="32"/>
        </w:rPr>
        <w:t>。2023年度一般公共预算财政拨款收入394.87万元，较上年决算数增加74.87万元，增长23.40%。主要原因是追加了2023年事业人员超额绩效及相关指标，</w:t>
      </w:r>
      <w:r>
        <w:rPr>
          <w:rFonts w:hint="eastAsia" w:ascii="方正仿宋_GBK" w:hAnsi="方正仿宋_GBK" w:eastAsia="方正仿宋_GBK" w:cs="方正仿宋_GBK"/>
          <w:sz w:val="32"/>
          <w:szCs w:val="32"/>
          <w:lang w:val="en-US" w:eastAsia="zh-CN"/>
        </w:rPr>
        <w:t>故2023年收入数有所增加。</w:t>
      </w:r>
      <w:r>
        <w:rPr>
          <w:rFonts w:hint="eastAsia" w:ascii="方正仿宋_GBK" w:hAnsi="方正仿宋_GBK" w:eastAsia="方正仿宋_GBK" w:cs="方正仿宋_GBK"/>
          <w:sz w:val="32"/>
          <w:szCs w:val="32"/>
        </w:rPr>
        <w:t>较年初预算数增加45.65万元，增长13.07%。主要原因是追加了2023年事业人员超额绩效及相关指标，</w:t>
      </w:r>
      <w:r>
        <w:rPr>
          <w:rFonts w:hint="eastAsia" w:ascii="方正仿宋_GBK" w:hAnsi="方正仿宋_GBK" w:eastAsia="方正仿宋_GBK" w:cs="方正仿宋_GBK"/>
          <w:sz w:val="32"/>
          <w:szCs w:val="32"/>
          <w:lang w:val="en-US" w:eastAsia="zh-CN"/>
        </w:rPr>
        <w:t>故2023年收入数有所增加。</w:t>
      </w:r>
      <w:r>
        <w:rPr>
          <w:rFonts w:hint="eastAsia" w:ascii="方正仿宋_GBK" w:hAnsi="方正仿宋_GBK" w:eastAsia="方正仿宋_GBK" w:cs="方正仿宋_GBK"/>
          <w:sz w:val="32"/>
          <w:szCs w:val="32"/>
        </w:rPr>
        <w:t>此外，年初财政拨款结转和结余0.00万元。</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rPr>
        <w:t>2.支出情况。</w:t>
      </w:r>
      <w:r>
        <w:rPr>
          <w:rFonts w:hint="eastAsia" w:ascii="方正仿宋_GBK" w:hAnsi="方正仿宋_GBK" w:eastAsia="方正仿宋_GBK" w:cs="方正仿宋_GBK"/>
          <w:sz w:val="32"/>
          <w:szCs w:val="32"/>
          <w:lang w:val="en-US" w:eastAsia="zh-CN"/>
        </w:rPr>
        <w:t>2023年度一般公共预算财政拨款支出394.87万元，较上年决算数增加74.87万元，增长23.40%。</w:t>
      </w:r>
      <w:r>
        <w:rPr>
          <w:rFonts w:hint="eastAsia" w:ascii="方正仿宋_GBK" w:hAnsi="方正仿宋_GBK" w:eastAsia="方正仿宋_GBK" w:cs="方正仿宋_GBK"/>
          <w:sz w:val="32"/>
          <w:szCs w:val="32"/>
          <w:lang w:eastAsia="zh-CN"/>
        </w:rPr>
        <w:t>主要原因是追加了2023年事业人员超额绩效及相关指标，</w:t>
      </w:r>
      <w:r>
        <w:rPr>
          <w:rFonts w:hint="eastAsia" w:ascii="方正仿宋_GBK" w:hAnsi="方正仿宋_GBK" w:eastAsia="方正仿宋_GBK" w:cs="方正仿宋_GBK"/>
          <w:sz w:val="32"/>
          <w:szCs w:val="32"/>
          <w:lang w:val="en-US" w:eastAsia="zh-CN"/>
        </w:rPr>
        <w:t>故2023年支出数有所增加。较年初预算数增加45.65万元，增长13.07%。</w:t>
      </w:r>
      <w:r>
        <w:rPr>
          <w:rFonts w:hint="eastAsia" w:ascii="方正仿宋_GBK" w:hAnsi="方正仿宋_GBK" w:eastAsia="方正仿宋_GBK" w:cs="方正仿宋_GBK"/>
          <w:sz w:val="32"/>
          <w:szCs w:val="32"/>
          <w:lang w:eastAsia="zh-CN"/>
        </w:rPr>
        <w:t>主要原因是追加了2023年事业人员超额绩效及相关指标，</w:t>
      </w:r>
      <w:r>
        <w:rPr>
          <w:rFonts w:hint="eastAsia" w:ascii="方正仿宋_GBK" w:hAnsi="方正仿宋_GBK" w:eastAsia="方正仿宋_GBK" w:cs="方正仿宋_GBK"/>
          <w:sz w:val="32"/>
          <w:szCs w:val="32"/>
          <w:lang w:val="en-US" w:eastAsia="zh-CN"/>
        </w:rPr>
        <w:t>故2023年支出数有所增加。</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rPr>
        <w:t>3.结转结余情况</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2023年度年末一般公共预算财政拨款结转和结余0.00万元，较上年决算数无增减，主要原因是我单位严格按照预算计划进行资金使用，确保收支平衡，故年初和年末均无结转和结余。</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rPr>
        <w:t>4.比较情况</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本单位2023年度一般公共预算财政拨款支出主要用于以下几个方面：</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（1）社会保障与就业支出49.57万元，占12.55%，较年初预算数无增减，主要原因是按照县委县政府压减开支要求，严格按预算执行相关支出。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（2）卫生健康支出14.74万元，占3.73%，较年初预算数无增减，主要原因是按照县委县政府压减开支要求，严格按预算执行相关支出。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（3）城乡社区支出312.87万元，占79.23%，较年初预算数增加45.64万元，增长17.08%，</w:t>
      </w:r>
      <w:r>
        <w:rPr>
          <w:rFonts w:hint="eastAsia" w:ascii="方正仿宋_GBK" w:hAnsi="方正仿宋_GBK" w:eastAsia="方正仿宋_GBK" w:cs="方正仿宋_GBK"/>
          <w:sz w:val="32"/>
          <w:szCs w:val="32"/>
          <w:lang w:eastAsia="zh-CN"/>
        </w:rPr>
        <w:t>主要原因是追加了2023年事业人员超额绩效及相关指标，</w:t>
      </w:r>
      <w:r>
        <w:rPr>
          <w:rFonts w:hint="eastAsia" w:ascii="方正仿宋_GBK" w:hAnsi="方正仿宋_GBK" w:eastAsia="方正仿宋_GBK" w:cs="方正仿宋_GBK"/>
          <w:sz w:val="32"/>
          <w:szCs w:val="32"/>
          <w:lang w:val="en-US" w:eastAsia="zh-CN"/>
        </w:rPr>
        <w:t>故2023年支出数有所增加。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（4）住房保障支出17.69万元，占4.48%，较年初预算数无增减，主要原因是按照县委县政府压减开支要求，严格按预算执行相关支出。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2023年度一般公共财政拨款基本支出394.87万元。其中：人员经费365.08万元，较上年决算数增加77.36万元，增长26.89%，主要原因是追加了2023年事业人员超额绩效及相关指标，</w:t>
      </w:r>
      <w:r>
        <w:rPr>
          <w:rFonts w:hint="eastAsia" w:ascii="方正仿宋_GBK" w:hAnsi="方正仿宋_GBK" w:eastAsia="方正仿宋_GBK" w:cs="方正仿宋_GBK"/>
          <w:sz w:val="32"/>
          <w:szCs w:val="32"/>
          <w:lang w:val="en-US" w:eastAsia="zh-CN"/>
        </w:rPr>
        <w:t>故2023年支出数有所增加。</w:t>
      </w:r>
      <w:r>
        <w:rPr>
          <w:rFonts w:hint="eastAsia" w:ascii="方正仿宋_GBK" w:hAnsi="方正仿宋_GBK" w:eastAsia="方正仿宋_GBK" w:cs="方正仿宋_GBK"/>
          <w:sz w:val="32"/>
          <w:szCs w:val="32"/>
        </w:rPr>
        <w:t>人员经费用途主要包括</w:t>
      </w:r>
      <w:r>
        <w:rPr>
          <w:rFonts w:hint="eastAsia" w:ascii="方正仿宋_GBK" w:hAnsi="方正仿宋_GBK" w:eastAsia="方正仿宋_GBK" w:cs="方正仿宋_GBK"/>
          <w:sz w:val="32"/>
          <w:szCs w:val="32"/>
          <w:lang w:val="en-US" w:eastAsia="zh-CN"/>
        </w:rPr>
        <w:t>基本工资、津贴补贴、五险一金、绩效。</w:t>
      </w:r>
      <w:r>
        <w:rPr>
          <w:rFonts w:hint="eastAsia" w:ascii="方正仿宋_GBK" w:hAnsi="方正仿宋_GBK" w:eastAsia="方正仿宋_GBK" w:cs="方正仿宋_GBK"/>
          <w:sz w:val="32"/>
          <w:szCs w:val="32"/>
        </w:rPr>
        <w:t>公用经费29.79万元，较上年决算数减少2.48万元，下降7.69%，主要原因是</w:t>
      </w:r>
      <w:r>
        <w:rPr>
          <w:rFonts w:hint="eastAsia" w:ascii="方正仿宋_GBK" w:hAnsi="方正仿宋_GBK" w:eastAsia="方正仿宋_GBK" w:cs="方正仿宋_GBK"/>
          <w:sz w:val="32"/>
          <w:szCs w:val="32"/>
          <w:lang w:val="en-US" w:eastAsia="zh-CN"/>
        </w:rPr>
        <w:t>积极响应政策要求，过紧日子，节约开支，2023年财政下达的公用经费减少。</w:t>
      </w:r>
      <w:r>
        <w:rPr>
          <w:rFonts w:hint="eastAsia" w:ascii="方正仿宋_GBK" w:hAnsi="方正仿宋_GBK" w:eastAsia="方正仿宋_GBK" w:cs="方正仿宋_GBK"/>
          <w:sz w:val="32"/>
          <w:szCs w:val="32"/>
        </w:rPr>
        <w:t>公用经费用途主要包括</w:t>
      </w:r>
      <w:r>
        <w:rPr>
          <w:rFonts w:hint="eastAsia" w:ascii="方正仿宋_GBK" w:hAnsi="方正仿宋_GBK" w:eastAsia="方正仿宋_GBK" w:cs="方正仿宋_GBK"/>
          <w:sz w:val="32"/>
          <w:szCs w:val="32"/>
          <w:lang w:val="en-US" w:eastAsia="zh-CN"/>
        </w:rPr>
        <w:t>办公费、水电费、公务接待费、培训费、维修（护）费、租赁费等。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（五）政府性基金预算收支决算情况说明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本</w:t>
      </w:r>
      <w:r>
        <w:rPr>
          <w:rFonts w:hint="eastAsia" w:ascii="方正仿宋_GBK" w:hAnsi="方正仿宋_GBK" w:eastAsia="方正仿宋_GBK" w:cs="方正仿宋_GBK"/>
          <w:sz w:val="32"/>
          <w:szCs w:val="32"/>
        </w:rPr>
        <w:t>单位2023年度无政府性基金预算财政拨款收支。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本单位2023年度无国有资本经营预算财政拨款支出。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三、“三公”经费情况说明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 （一）“三公”经费支出总体情况说明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2023年度“三公”经费支出共计3.00万元，较年初预算数无增减，</w:t>
      </w:r>
      <w:r>
        <w:rPr>
          <w:rFonts w:hint="eastAsia" w:ascii="方正仿宋_GBK" w:hAnsi="方正仿宋_GBK" w:eastAsia="方正仿宋_GBK" w:cs="方正仿宋_GBK"/>
          <w:sz w:val="32"/>
          <w:szCs w:val="32"/>
          <w:lang w:val="en-US" w:eastAsia="zh-CN"/>
        </w:rPr>
        <w:t>主要原因是按照县委县政府压减开支要求，严格按预算执行相关支出。</w:t>
      </w:r>
      <w:r>
        <w:rPr>
          <w:rFonts w:hint="eastAsia" w:ascii="方正仿宋_GBK" w:hAnsi="方正仿宋_GBK" w:eastAsia="方正仿宋_GBK" w:cs="方正仿宋_GBK"/>
          <w:sz w:val="32"/>
          <w:szCs w:val="32"/>
        </w:rPr>
        <w:t>较上年支出数增加1.20万元，增长66.67%，</w:t>
      </w:r>
      <w:r>
        <w:rPr>
          <w:rFonts w:hint="eastAsia" w:ascii="方正仿宋_GBK" w:hAnsi="方正仿宋_GBK" w:eastAsia="方正仿宋_GBK" w:cs="方正仿宋_GBK"/>
          <w:sz w:val="32"/>
          <w:szCs w:val="32"/>
          <w:lang w:val="en-US" w:eastAsia="zh-CN"/>
        </w:rPr>
        <w:t>主要</w:t>
      </w:r>
      <w:r>
        <w:rPr>
          <w:rFonts w:hint="eastAsia" w:ascii="方正仿宋_GBK" w:hAnsi="方正仿宋_GBK" w:eastAsia="方正仿宋_GBK" w:cs="方正仿宋_GBK"/>
          <w:sz w:val="32"/>
          <w:szCs w:val="32"/>
        </w:rPr>
        <w:t>原因是</w:t>
      </w:r>
      <w:r>
        <w:rPr>
          <w:rFonts w:hint="eastAsia" w:ascii="方正仿宋_GBK" w:hAnsi="方正仿宋_GBK" w:eastAsia="方正仿宋_GBK" w:cs="方正仿宋_GBK"/>
          <w:sz w:val="32"/>
          <w:szCs w:val="32"/>
          <w:lang w:val="en-US" w:eastAsia="zh-CN"/>
        </w:rPr>
        <w:t>2023年后因疫情放开，周边区县相互交流学习的次数和人数会有所增加，故本年三公经费支出数比上年支出数多。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（二）“三公”经费分项支出情况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2023年度本单位因公出国（境）费用0.00万元，</w:t>
      </w:r>
      <w:r>
        <w:rPr>
          <w:rFonts w:hint="eastAsia" w:ascii="方正仿宋_GBK" w:hAnsi="方正仿宋_GBK" w:eastAsia="方正仿宋_GBK" w:cs="方正仿宋_GBK"/>
          <w:sz w:val="32"/>
          <w:szCs w:val="32"/>
          <w:lang w:eastAsia="zh-CN"/>
        </w:rPr>
        <w:t>主要原因是我</w:t>
      </w:r>
      <w:r>
        <w:rPr>
          <w:rFonts w:hint="eastAsia" w:ascii="方正仿宋_GBK" w:hAnsi="方正仿宋_GBK" w:eastAsia="方正仿宋_GBK" w:cs="方正仿宋_GBK"/>
          <w:sz w:val="32"/>
          <w:szCs w:val="32"/>
          <w:lang w:val="en-US" w:eastAsia="zh-CN"/>
        </w:rPr>
        <w:t>单位</w:t>
      </w:r>
      <w:r>
        <w:rPr>
          <w:rFonts w:hint="eastAsia" w:ascii="方正仿宋_GBK" w:hAnsi="方正仿宋_GBK" w:eastAsia="方正仿宋_GBK" w:cs="方正仿宋_GBK"/>
          <w:sz w:val="32"/>
          <w:szCs w:val="32"/>
          <w:lang w:eastAsia="zh-CN"/>
        </w:rPr>
        <w:t>无</w:t>
      </w:r>
      <w:r>
        <w:rPr>
          <w:rFonts w:hint="eastAsia" w:ascii="方正仿宋_GBK" w:hAnsi="方正仿宋_GBK" w:eastAsia="方正仿宋_GBK" w:cs="方正仿宋_GBK"/>
          <w:sz w:val="32"/>
          <w:szCs w:val="32"/>
          <w:lang w:val="en-US" w:eastAsia="zh-CN"/>
        </w:rPr>
        <w:t>因公出国（境）费用。</w:t>
      </w:r>
      <w:r>
        <w:rPr>
          <w:rFonts w:hint="eastAsia" w:ascii="方正仿宋_GBK" w:hAnsi="方正仿宋_GBK" w:eastAsia="方正仿宋_GBK" w:cs="方正仿宋_GBK"/>
          <w:sz w:val="32"/>
          <w:szCs w:val="32"/>
        </w:rPr>
        <w:t>费用支出较年初预算数无增减，</w:t>
      </w:r>
      <w:r>
        <w:rPr>
          <w:rFonts w:hint="eastAsia" w:ascii="方正仿宋_GBK" w:hAnsi="方正仿宋_GBK" w:eastAsia="方正仿宋_GBK" w:cs="方正仿宋_GBK"/>
          <w:sz w:val="32"/>
          <w:szCs w:val="32"/>
          <w:lang w:eastAsia="zh-CN"/>
        </w:rPr>
        <w:t>主要原因是我</w:t>
      </w:r>
      <w:r>
        <w:rPr>
          <w:rFonts w:hint="eastAsia" w:ascii="方正仿宋_GBK" w:hAnsi="方正仿宋_GBK" w:eastAsia="方正仿宋_GBK" w:cs="方正仿宋_GBK"/>
          <w:sz w:val="32"/>
          <w:szCs w:val="32"/>
          <w:lang w:val="en-US" w:eastAsia="zh-CN"/>
        </w:rPr>
        <w:t>单位</w:t>
      </w:r>
      <w:r>
        <w:rPr>
          <w:rFonts w:hint="eastAsia" w:ascii="方正仿宋_GBK" w:hAnsi="方正仿宋_GBK" w:eastAsia="方正仿宋_GBK" w:cs="方正仿宋_GBK"/>
          <w:sz w:val="32"/>
          <w:szCs w:val="32"/>
          <w:lang w:eastAsia="zh-CN"/>
        </w:rPr>
        <w:t>无</w:t>
      </w:r>
      <w:r>
        <w:rPr>
          <w:rFonts w:hint="eastAsia" w:ascii="方正仿宋_GBK" w:hAnsi="方正仿宋_GBK" w:eastAsia="方正仿宋_GBK" w:cs="方正仿宋_GBK"/>
          <w:sz w:val="32"/>
          <w:szCs w:val="32"/>
          <w:lang w:val="en-US" w:eastAsia="zh-CN"/>
        </w:rPr>
        <w:t>因公出国（境）费用。</w:t>
      </w:r>
      <w:r>
        <w:rPr>
          <w:rFonts w:hint="eastAsia" w:ascii="方正仿宋_GBK" w:hAnsi="方正仿宋_GBK" w:eastAsia="方正仿宋_GBK" w:cs="方正仿宋_GBK"/>
          <w:sz w:val="32"/>
          <w:szCs w:val="32"/>
        </w:rPr>
        <w:t>较上年支出数无增减，</w:t>
      </w:r>
      <w:r>
        <w:rPr>
          <w:rFonts w:hint="eastAsia" w:ascii="方正仿宋_GBK" w:hAnsi="方正仿宋_GBK" w:eastAsia="方正仿宋_GBK" w:cs="方正仿宋_GBK"/>
          <w:sz w:val="32"/>
          <w:szCs w:val="32"/>
          <w:lang w:eastAsia="zh-CN"/>
        </w:rPr>
        <w:t>主要原因是我</w:t>
      </w:r>
      <w:r>
        <w:rPr>
          <w:rFonts w:hint="eastAsia" w:ascii="方正仿宋_GBK" w:hAnsi="方正仿宋_GBK" w:eastAsia="方正仿宋_GBK" w:cs="方正仿宋_GBK"/>
          <w:sz w:val="32"/>
          <w:szCs w:val="32"/>
          <w:lang w:val="en-US" w:eastAsia="zh-CN"/>
        </w:rPr>
        <w:t>单位</w:t>
      </w:r>
      <w:r>
        <w:rPr>
          <w:rFonts w:hint="eastAsia" w:ascii="方正仿宋_GBK" w:hAnsi="方正仿宋_GBK" w:eastAsia="方正仿宋_GBK" w:cs="方正仿宋_GBK"/>
          <w:sz w:val="32"/>
          <w:szCs w:val="32"/>
          <w:lang w:eastAsia="zh-CN"/>
        </w:rPr>
        <w:t>无</w:t>
      </w:r>
      <w:r>
        <w:rPr>
          <w:rFonts w:hint="eastAsia" w:ascii="方正仿宋_GBK" w:hAnsi="方正仿宋_GBK" w:eastAsia="方正仿宋_GBK" w:cs="方正仿宋_GBK"/>
          <w:sz w:val="32"/>
          <w:szCs w:val="32"/>
          <w:lang w:val="en-US" w:eastAsia="zh-CN"/>
        </w:rPr>
        <w:t>因公出国（境）费用。</w:t>
      </w:r>
      <w:r>
        <w:rPr>
          <w:rFonts w:hint="eastAsia" w:ascii="方正仿宋_GBK" w:hAnsi="方正仿宋_GBK" w:eastAsia="方正仿宋_GBK" w:cs="方正仿宋_GBK"/>
          <w:sz w:val="32"/>
          <w:szCs w:val="32"/>
        </w:rPr>
        <w:t>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公务车购置费0.00万元，主要用于</w:t>
      </w:r>
      <w:r>
        <w:rPr>
          <w:rFonts w:hint="eastAsia" w:ascii="方正仿宋_GBK" w:hAnsi="方正仿宋_GBK" w:eastAsia="方正仿宋_GBK" w:cs="方正仿宋_GBK"/>
          <w:sz w:val="32"/>
          <w:szCs w:val="32"/>
          <w:lang w:eastAsia="zh-CN"/>
        </w:rPr>
        <w:t>主要原因是我</w:t>
      </w:r>
      <w:r>
        <w:rPr>
          <w:rFonts w:hint="eastAsia" w:ascii="方正仿宋_GBK" w:hAnsi="方正仿宋_GBK" w:eastAsia="方正仿宋_GBK" w:cs="方正仿宋_GBK"/>
          <w:sz w:val="32"/>
          <w:szCs w:val="32"/>
          <w:lang w:val="en-US" w:eastAsia="zh-CN"/>
        </w:rPr>
        <w:t>单位</w:t>
      </w:r>
      <w:r>
        <w:rPr>
          <w:rFonts w:hint="eastAsia" w:ascii="方正仿宋_GBK" w:hAnsi="方正仿宋_GBK" w:eastAsia="方正仿宋_GBK" w:cs="方正仿宋_GBK"/>
          <w:sz w:val="32"/>
          <w:szCs w:val="32"/>
          <w:lang w:eastAsia="zh-CN"/>
        </w:rPr>
        <w:t>无</w:t>
      </w:r>
      <w:r>
        <w:rPr>
          <w:rFonts w:hint="eastAsia" w:ascii="方正仿宋_GBK" w:hAnsi="方正仿宋_GBK" w:eastAsia="方正仿宋_GBK" w:cs="方正仿宋_GBK"/>
          <w:sz w:val="32"/>
          <w:szCs w:val="32"/>
        </w:rPr>
        <w:t>公务用车购置费。费用支出较年初预算数无增减，主要原因是</w:t>
      </w:r>
      <w:r>
        <w:rPr>
          <w:rFonts w:hint="eastAsia" w:ascii="方正仿宋_GBK" w:hAnsi="方正仿宋_GBK" w:eastAsia="方正仿宋_GBK" w:cs="方正仿宋_GBK"/>
          <w:sz w:val="32"/>
          <w:szCs w:val="32"/>
          <w:lang w:eastAsia="zh-CN"/>
        </w:rPr>
        <w:t>我</w:t>
      </w:r>
      <w:r>
        <w:rPr>
          <w:rFonts w:hint="eastAsia" w:ascii="方正仿宋_GBK" w:hAnsi="方正仿宋_GBK" w:eastAsia="方正仿宋_GBK" w:cs="方正仿宋_GBK"/>
          <w:sz w:val="32"/>
          <w:szCs w:val="32"/>
          <w:lang w:val="en-US" w:eastAsia="zh-CN"/>
        </w:rPr>
        <w:t>单位</w:t>
      </w:r>
      <w:r>
        <w:rPr>
          <w:rFonts w:hint="eastAsia" w:ascii="方正仿宋_GBK" w:hAnsi="方正仿宋_GBK" w:eastAsia="方正仿宋_GBK" w:cs="方正仿宋_GBK"/>
          <w:sz w:val="32"/>
          <w:szCs w:val="32"/>
          <w:lang w:eastAsia="zh-CN"/>
        </w:rPr>
        <w:t>无</w:t>
      </w:r>
      <w:r>
        <w:rPr>
          <w:rFonts w:hint="eastAsia" w:ascii="方正仿宋_GBK" w:hAnsi="方正仿宋_GBK" w:eastAsia="方正仿宋_GBK" w:cs="方正仿宋_GBK"/>
          <w:sz w:val="32"/>
          <w:szCs w:val="32"/>
        </w:rPr>
        <w:t>公务用车购置费。较上年支出数无增减，</w:t>
      </w:r>
      <w:r>
        <w:rPr>
          <w:rFonts w:hint="eastAsia" w:ascii="方正仿宋_GBK" w:hAnsi="方正仿宋_GBK" w:eastAsia="方正仿宋_GBK" w:cs="方正仿宋_GBK"/>
          <w:sz w:val="32"/>
          <w:szCs w:val="32"/>
          <w:lang w:eastAsia="zh-CN"/>
        </w:rPr>
        <w:t>主要原因是我</w:t>
      </w:r>
      <w:r>
        <w:rPr>
          <w:rFonts w:hint="eastAsia" w:ascii="方正仿宋_GBK" w:hAnsi="方正仿宋_GBK" w:eastAsia="方正仿宋_GBK" w:cs="方正仿宋_GBK"/>
          <w:sz w:val="32"/>
          <w:szCs w:val="32"/>
          <w:lang w:val="en-US" w:eastAsia="zh-CN"/>
        </w:rPr>
        <w:t>单位</w:t>
      </w:r>
      <w:r>
        <w:rPr>
          <w:rFonts w:hint="eastAsia" w:ascii="方正仿宋_GBK" w:hAnsi="方正仿宋_GBK" w:eastAsia="方正仿宋_GBK" w:cs="方正仿宋_GBK"/>
          <w:sz w:val="32"/>
          <w:szCs w:val="32"/>
          <w:lang w:eastAsia="zh-CN"/>
        </w:rPr>
        <w:t>无</w:t>
      </w:r>
      <w:r>
        <w:rPr>
          <w:rFonts w:hint="eastAsia" w:ascii="方正仿宋_GBK" w:hAnsi="方正仿宋_GBK" w:eastAsia="方正仿宋_GBK" w:cs="方正仿宋_GBK"/>
          <w:sz w:val="32"/>
          <w:szCs w:val="32"/>
        </w:rPr>
        <w:t>公务用车购置费。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公务车运行维护费0.00万元，</w:t>
      </w:r>
      <w:r>
        <w:rPr>
          <w:rFonts w:hint="eastAsia" w:ascii="方正仿宋_GBK" w:hAnsi="方正仿宋_GBK" w:eastAsia="方正仿宋_GBK" w:cs="方正仿宋_GBK"/>
          <w:sz w:val="32"/>
          <w:szCs w:val="32"/>
          <w:lang w:eastAsia="zh-CN"/>
        </w:rPr>
        <w:t>主要原因是我</w:t>
      </w:r>
      <w:r>
        <w:rPr>
          <w:rFonts w:hint="eastAsia" w:ascii="方正仿宋_GBK" w:hAnsi="方正仿宋_GBK" w:eastAsia="方正仿宋_GBK" w:cs="方正仿宋_GBK"/>
          <w:sz w:val="32"/>
          <w:szCs w:val="32"/>
          <w:lang w:val="en-US" w:eastAsia="zh-CN"/>
        </w:rPr>
        <w:t>单位</w:t>
      </w:r>
      <w:r>
        <w:rPr>
          <w:rFonts w:hint="eastAsia" w:ascii="方正仿宋_GBK" w:hAnsi="方正仿宋_GBK" w:eastAsia="方正仿宋_GBK" w:cs="方正仿宋_GBK"/>
          <w:sz w:val="32"/>
          <w:szCs w:val="32"/>
          <w:lang w:eastAsia="zh-CN"/>
        </w:rPr>
        <w:t>无</w:t>
      </w:r>
      <w:r>
        <w:rPr>
          <w:rFonts w:hint="eastAsia" w:ascii="方正仿宋_GBK" w:hAnsi="方正仿宋_GBK" w:eastAsia="方正仿宋_GBK" w:cs="方正仿宋_GBK"/>
          <w:sz w:val="32"/>
          <w:szCs w:val="32"/>
        </w:rPr>
        <w:t>公务用车运行维护费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费用支出较年初预算数无增减，</w:t>
      </w:r>
      <w:r>
        <w:rPr>
          <w:rFonts w:hint="eastAsia" w:ascii="方正仿宋_GBK" w:hAnsi="方正仿宋_GBK" w:eastAsia="方正仿宋_GBK" w:cs="方正仿宋_GBK"/>
          <w:sz w:val="32"/>
          <w:szCs w:val="32"/>
          <w:lang w:eastAsia="zh-CN"/>
        </w:rPr>
        <w:t>主要原因是我</w:t>
      </w:r>
      <w:r>
        <w:rPr>
          <w:rFonts w:hint="eastAsia" w:ascii="方正仿宋_GBK" w:hAnsi="方正仿宋_GBK" w:eastAsia="方正仿宋_GBK" w:cs="方正仿宋_GBK"/>
          <w:sz w:val="32"/>
          <w:szCs w:val="32"/>
          <w:lang w:val="en-US" w:eastAsia="zh-CN"/>
        </w:rPr>
        <w:t>单位</w:t>
      </w:r>
      <w:r>
        <w:rPr>
          <w:rFonts w:hint="eastAsia" w:ascii="方正仿宋_GBK" w:hAnsi="方正仿宋_GBK" w:eastAsia="方正仿宋_GBK" w:cs="方正仿宋_GBK"/>
          <w:sz w:val="32"/>
          <w:szCs w:val="32"/>
          <w:lang w:eastAsia="zh-CN"/>
        </w:rPr>
        <w:t>无</w:t>
      </w:r>
      <w:r>
        <w:rPr>
          <w:rFonts w:hint="eastAsia" w:ascii="方正仿宋_GBK" w:hAnsi="方正仿宋_GBK" w:eastAsia="方正仿宋_GBK" w:cs="方正仿宋_GBK"/>
          <w:sz w:val="32"/>
          <w:szCs w:val="32"/>
        </w:rPr>
        <w:t>公务用车运行维护费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较上年支出数无增减，</w:t>
      </w:r>
      <w:r>
        <w:rPr>
          <w:rFonts w:hint="eastAsia" w:ascii="方正仿宋_GBK" w:hAnsi="方正仿宋_GBK" w:eastAsia="方正仿宋_GBK" w:cs="方正仿宋_GBK"/>
          <w:sz w:val="32"/>
          <w:szCs w:val="32"/>
          <w:lang w:eastAsia="zh-CN"/>
        </w:rPr>
        <w:t>主要原因是我</w:t>
      </w:r>
      <w:r>
        <w:rPr>
          <w:rFonts w:hint="eastAsia" w:ascii="方正仿宋_GBK" w:hAnsi="方正仿宋_GBK" w:eastAsia="方正仿宋_GBK" w:cs="方正仿宋_GBK"/>
          <w:sz w:val="32"/>
          <w:szCs w:val="32"/>
          <w:lang w:val="en-US" w:eastAsia="zh-CN"/>
        </w:rPr>
        <w:t>单位</w:t>
      </w:r>
      <w:r>
        <w:rPr>
          <w:rFonts w:hint="eastAsia" w:ascii="方正仿宋_GBK" w:hAnsi="方正仿宋_GBK" w:eastAsia="方正仿宋_GBK" w:cs="方正仿宋_GBK"/>
          <w:sz w:val="32"/>
          <w:szCs w:val="32"/>
          <w:lang w:eastAsia="zh-CN"/>
        </w:rPr>
        <w:t>无</w:t>
      </w:r>
      <w:r>
        <w:rPr>
          <w:rFonts w:hint="eastAsia" w:ascii="方正仿宋_GBK" w:hAnsi="方正仿宋_GBK" w:eastAsia="方正仿宋_GBK" w:cs="方正仿宋_GBK"/>
          <w:sz w:val="32"/>
          <w:szCs w:val="32"/>
        </w:rPr>
        <w:t>公务用车运行维护费</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公务接待费3.00万元，主要用于接待</w:t>
      </w:r>
      <w:r>
        <w:rPr>
          <w:rFonts w:hint="eastAsia" w:ascii="方正仿宋_GBK" w:hAnsi="方正仿宋_GBK" w:eastAsia="方正仿宋_GBK" w:cs="方正仿宋_GBK"/>
          <w:sz w:val="32"/>
          <w:szCs w:val="32"/>
          <w:lang w:val="en-US" w:eastAsia="zh-CN"/>
        </w:rPr>
        <w:t>上级来巫</w:t>
      </w:r>
      <w:r>
        <w:rPr>
          <w:rFonts w:hint="eastAsia" w:ascii="方正仿宋_GBK" w:hAnsi="方正仿宋_GBK" w:eastAsia="方正仿宋_GBK" w:cs="方正仿宋_GBK"/>
          <w:sz w:val="32"/>
          <w:szCs w:val="32"/>
        </w:rPr>
        <w:t>指导工作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考察调研。</w:t>
      </w:r>
      <w:r>
        <w:rPr>
          <w:rFonts w:hint="eastAsia" w:ascii="方正仿宋_GBK" w:hAnsi="方正仿宋_GBK" w:eastAsia="方正仿宋_GBK" w:cs="方正仿宋_GBK"/>
          <w:sz w:val="32"/>
          <w:szCs w:val="32"/>
        </w:rPr>
        <w:t>费用支出较年初预算数无增减，</w:t>
      </w:r>
      <w:r>
        <w:rPr>
          <w:rFonts w:hint="eastAsia" w:ascii="方正仿宋_GBK" w:hAnsi="方正仿宋_GBK" w:eastAsia="方正仿宋_GBK" w:cs="方正仿宋_GBK"/>
          <w:sz w:val="32"/>
          <w:szCs w:val="32"/>
          <w:lang w:val="en-US" w:eastAsia="zh-CN"/>
        </w:rPr>
        <w:t>主要原因是按照县委县政府压减开支要求，严格按预算执行相关支出。</w:t>
      </w:r>
      <w:r>
        <w:rPr>
          <w:rFonts w:hint="eastAsia" w:ascii="方正仿宋_GBK" w:hAnsi="方正仿宋_GBK" w:eastAsia="方正仿宋_GBK" w:cs="方正仿宋_GBK"/>
          <w:sz w:val="32"/>
          <w:szCs w:val="32"/>
        </w:rPr>
        <w:t>较上年支出数增加1.20万元，增长66.67%，主要原因是</w:t>
      </w:r>
      <w:r>
        <w:rPr>
          <w:rFonts w:hint="eastAsia" w:ascii="方正仿宋_GBK" w:hAnsi="方正仿宋_GBK" w:eastAsia="方正仿宋_GBK" w:cs="方正仿宋_GBK"/>
          <w:sz w:val="32"/>
          <w:szCs w:val="32"/>
          <w:lang w:val="en-US" w:eastAsia="zh-CN"/>
        </w:rPr>
        <w:t>2023年后因疫情放开，周边区县相互交流学习的次数和人数会有所增加，故本年公务接待费支出数比上年支出数多。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（三）“三公”经费实物量情况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2023年度本单位因公出国（境）共计0个团组，0人；公务用车购置0辆，公务车保有量为0辆；国内公务接待48批次385人，其中：国内外事接待0批次，0人；国（境）外公务接待0批次，0人。2023年本单位人均接待费77.92元，车均购置费0万元，车均维护费0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其他需要说明的事项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财政拨款会议费和培训费情况说明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年度会议费支出0.00万元，较上年决算数减少0.60万元，下降100.00%，主要原因是积极响应上级相关文件要求，压缩开支，会议安排减少。本年度培训费支出0.30万元，较上年决算数减少1.20万元，下降80.00%，主要原因是积极响应上级相关文件要求，压缩开支，尽量安排线上培训，减少外出培训次数。</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（二）机关运行经费情况说明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 xml:space="preserve"> </w:t>
      </w:r>
      <w:r>
        <w:rPr>
          <w:rFonts w:hint="eastAsia" w:ascii="方正仿宋_GBK" w:hAnsi="方正仿宋_GBK" w:eastAsia="方正仿宋_GBK" w:cs="方正仿宋_GBK"/>
          <w:sz w:val="32"/>
          <w:szCs w:val="32"/>
          <w:lang w:val="en-US" w:eastAsia="zh-CN"/>
        </w:rPr>
        <w:t>按照部门决算列报口径，我单位不在机关运行经费统计范围之内。</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（三）国有资产占用情况说明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因我单位属于二级预算单位，国有资产占用使用情况由上级机关（巫溪县城市管理局）编报预算，因此我单位资产未纳入部门决算报表。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（四）政府采购支出情况说明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2023年度我单位未发生政府采购事项，无相关经费支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lang w:eastAsia="zh-CN"/>
        </w:rPr>
        <w:t>预算绩效管理情况说明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（一）单位自评情况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我单位为二级预算单位，无项目自评情况。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（二）单位绩效评价情况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我单位未组织开展绩效评价</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（三）财政绩效评价情况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县财政局未委托第三方对我单位开展绩效评价。</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六、专业名词解释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rPr>
        <w:t> （一）财政拨款收入</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 （二）事业收入：</w:t>
      </w:r>
      <w:r>
        <w:rPr>
          <w:rFonts w:hint="eastAsia" w:ascii="方正仿宋_GBK" w:hAnsi="方正仿宋_GBK" w:eastAsia="方正仿宋_GBK" w:cs="方正仿宋_GBK"/>
          <w:sz w:val="32"/>
          <w:szCs w:val="32"/>
        </w:rPr>
        <w:t>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 （三）经营收入</w:t>
      </w:r>
      <w:r>
        <w:rPr>
          <w:rFonts w:hint="eastAsia" w:ascii="方正仿宋_GBK" w:hAnsi="方正仿宋_GBK" w:eastAsia="方正仿宋_GBK" w:cs="方正仿宋_GBK"/>
          <w:sz w:val="32"/>
          <w:szCs w:val="32"/>
        </w:rPr>
        <w:t>：指事业单位在专业业务活动及其辅助活动之外开展非独立核算经营活动取得的现金流入。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（四）其他收入</w:t>
      </w:r>
      <w:r>
        <w:rPr>
          <w:rFonts w:hint="eastAsia" w:ascii="方正仿宋_GBK" w:hAnsi="方正仿宋_GBK" w:eastAsia="方正仿宋_GBK" w:cs="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（五）使用非财政拨款结余：</w:t>
      </w:r>
      <w:r>
        <w:rPr>
          <w:rFonts w:hint="eastAsia" w:ascii="方正仿宋_GBK" w:hAnsi="方正仿宋_GBK" w:eastAsia="方正仿宋_GBK" w:cs="方正仿宋_GBK"/>
          <w:sz w:val="32"/>
          <w:szCs w:val="32"/>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 （六）年初结转和结余</w:t>
      </w:r>
      <w:r>
        <w:rPr>
          <w:rFonts w:hint="eastAsia" w:ascii="方正仿宋_GBK" w:hAnsi="方正仿宋_GBK" w:eastAsia="方正仿宋_GBK" w:cs="方正仿宋_GBK"/>
          <w:sz w:val="32"/>
          <w:szCs w:val="32"/>
        </w:rPr>
        <w:t>：指单位上年结转本年使用的基本支出结转、项目支出结转和结余、经营结余。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 （七）结余分配</w:t>
      </w:r>
      <w:r>
        <w:rPr>
          <w:rFonts w:hint="eastAsia" w:ascii="方正仿宋_GBK" w:hAnsi="方正仿宋_GBK" w:eastAsia="方正仿宋_GBK" w:cs="方正仿宋_GBK"/>
          <w:sz w:val="32"/>
          <w:szCs w:val="32"/>
        </w:rPr>
        <w:t>：指单位按照国家有关规定，缴纳所得税、提取专用基金、转入非财政拨款结余等当年结余的分配情况。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 （八）年末结转和结余</w:t>
      </w:r>
      <w:r>
        <w:rPr>
          <w:rFonts w:hint="eastAsia" w:ascii="方正仿宋_GBK" w:hAnsi="方正仿宋_GBK" w:eastAsia="方正仿宋_GBK" w:cs="方正仿宋_GBK"/>
          <w:sz w:val="32"/>
          <w:szCs w:val="32"/>
        </w:rPr>
        <w:t>：指单位结转下年的基本支出结转、项目支出结转和结余、经营结余。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 （九）基本支出：</w:t>
      </w:r>
      <w:r>
        <w:rPr>
          <w:rFonts w:hint="eastAsia" w:ascii="方正仿宋_GBK" w:hAnsi="方正仿宋_GBK"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 （十）项目支出</w:t>
      </w:r>
      <w:r>
        <w:rPr>
          <w:rFonts w:hint="eastAsia" w:ascii="方正仿宋_GBK" w:hAnsi="方正仿宋_GBK" w:eastAsia="方正仿宋_GBK" w:cs="方正仿宋_GBK"/>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 （十一）经营支出</w:t>
      </w:r>
      <w:r>
        <w:rPr>
          <w:rFonts w:hint="eastAsia" w:ascii="方正仿宋_GBK" w:hAnsi="方正仿宋_GBK" w:eastAsia="方正仿宋_GBK" w:cs="方正仿宋_GBK"/>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 （十二）“三公”经费</w:t>
      </w:r>
      <w:r>
        <w:rPr>
          <w:rFonts w:hint="eastAsia" w:ascii="方正仿宋_GBK" w:hAnsi="方正仿宋_GBK"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 （十三）机关运行经费</w:t>
      </w:r>
      <w:r>
        <w:rPr>
          <w:rFonts w:hint="eastAsia" w:ascii="方正仿宋_GBK" w:hAnsi="方正仿宋_GBK" w:eastAsia="方正仿宋_GBK" w:cs="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（十四）工资福利支出（支出经济分类科目类级）</w:t>
      </w:r>
      <w:r>
        <w:rPr>
          <w:rFonts w:hint="eastAsia" w:ascii="方正仿宋_GBK" w:hAnsi="方正仿宋_GBK" w:eastAsia="方正仿宋_GBK" w:cs="方正仿宋_GBK"/>
          <w:sz w:val="32"/>
          <w:szCs w:val="32"/>
        </w:rPr>
        <w:t>：反映单位开支的在职职工和编制外长期聘用人员的各类劳动报酬，以及为上述人员缴纳的各项社会保险费等。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（十五）商品和服务支出（支出经济分类科目类级）：</w:t>
      </w:r>
      <w:r>
        <w:rPr>
          <w:rFonts w:hint="eastAsia" w:ascii="方正仿宋_GBK" w:hAnsi="方正仿宋_GBK" w:eastAsia="方正仿宋_GBK" w:cs="方正仿宋_GBK"/>
          <w:sz w:val="32"/>
          <w:szCs w:val="32"/>
        </w:rPr>
        <w:t>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 （十六）对个人和家庭的补助（支出经济分类科目类级）：</w:t>
      </w:r>
      <w:r>
        <w:rPr>
          <w:rFonts w:hint="eastAsia" w:ascii="方正仿宋_GBK" w:hAnsi="方正仿宋_GBK" w:eastAsia="方正仿宋_GBK" w:cs="方正仿宋_GBK"/>
          <w:sz w:val="32"/>
          <w:szCs w:val="32"/>
        </w:rPr>
        <w:t>反映用于对个人和家庭的补助支出。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 （十七）其他资本性支出（支出经济分类科目类级）：</w:t>
      </w:r>
      <w:r>
        <w:rPr>
          <w:rFonts w:hint="eastAsia" w:ascii="方正仿宋_GBK" w:hAnsi="方正仿宋_GBK" w:eastAsia="方正仿宋_GBK" w:cs="方正仿宋_GBK"/>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七、决算公开联系方式及信息反馈渠道</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本单位决算公开信息反馈和联系方式：023-</w:t>
      </w:r>
      <w:r>
        <w:rPr>
          <w:rFonts w:hint="eastAsia" w:ascii="方正仿宋_GBK" w:hAnsi="方正仿宋_GBK" w:eastAsia="方正仿宋_GBK" w:cs="方正仿宋_GBK"/>
          <w:sz w:val="32"/>
          <w:szCs w:val="32"/>
          <w:lang w:val="en-US" w:eastAsia="zh-CN"/>
        </w:rPr>
        <w:t>51520334</w:t>
      </w:r>
      <w:r>
        <w:rPr>
          <w:rFonts w:hint="eastAsia" w:ascii="方正仿宋_GBK" w:hAnsi="方正仿宋_GBK" w:eastAsia="方正仿宋_GBK" w:cs="方正仿宋_GBK"/>
          <w:sz w:val="32"/>
          <w:szCs w:val="32"/>
        </w:rPr>
        <w:t>。</w:t>
      </w:r>
    </w:p>
    <w:p>
      <w:pPr>
        <w:pStyle w:val="13"/>
        <w:autoSpaceDE w:val="0"/>
        <w:ind w:firstLine="0" w:firstLineChars="0"/>
        <w:rPr>
          <w:rStyle w:val="12"/>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9"/>
        <w:tblpPr w:leftFromText="180" w:rightFromText="180" w:vertAnchor="text" w:horzAnchor="page" w:tblpXSpec="center" w:tblpY="294"/>
        <w:tblOverlap w:val="never"/>
        <w:tblW w:w="15393" w:type="dxa"/>
        <w:jc w:val="center"/>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jc w:val="center"/>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jc w:val="center"/>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jc w:val="center"/>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重庆市巫溪县环境卫生管理所</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jc w:val="center"/>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394.87</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49.57</w:t>
            </w: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14.74</w:t>
            </w: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312.87</w:t>
            </w: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17.69</w:t>
            </w: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394.87</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394.87</w:t>
            </w: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394.87</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394.87</w:t>
            </w:r>
            <w:r>
              <w:rPr>
                <w:color w:val="000000"/>
                <w:sz w:val="20"/>
                <w:u w:color="auto"/>
              </w:rPr>
              <w:t xml:space="preserve"> </w:t>
            </w:r>
          </w:p>
        </w:tc>
      </w:tr>
    </w:tbl>
    <w:p>
      <w:pPr>
        <w:spacing w:line="240" w:lineRule="exact"/>
        <w:rPr>
          <w:rFonts w:cs="宋体"/>
          <w:sz w:val="20"/>
          <w:szCs w:val="20"/>
        </w:rPr>
      </w:pPr>
    </w:p>
    <w:p>
      <w:pPr>
        <w:spacing w:line="240" w:lineRule="exact"/>
        <w:rPr>
          <w:rFonts w:cs="宋体"/>
          <w:sz w:val="20"/>
          <w:szCs w:val="20"/>
        </w:rPr>
      </w:pPr>
    </w:p>
    <w:p>
      <w:pPr>
        <w:spacing w:line="240" w:lineRule="exact"/>
        <w:rPr>
          <w:rFonts w:hint="default" w:cs="宋体"/>
          <w:sz w:val="20"/>
          <w:szCs w:val="20"/>
        </w:rPr>
      </w:pPr>
      <w:bookmarkStart w:id="0" w:name="_GoBack"/>
      <w:bookmarkEnd w:id="0"/>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jc w:val="center"/>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jc w:val="center"/>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jc w:val="center"/>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重庆市巫溪县环境卫生管理所</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jc w:val="center"/>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jc w:val="center"/>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jc w:val="center"/>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jc w:val="center"/>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jc w:val="center"/>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jc w:val="center"/>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jc w:val="center"/>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394.87</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394.87</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49.57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49.57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49.57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49.57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312.87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312.87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312.87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312.87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312.87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312.87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17.69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17.69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17.69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17.69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17.69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17.69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tbl>
      <w:tblPr>
        <w:tblStyle w:val="9"/>
        <w:tblW w:w="15378" w:type="dxa"/>
        <w:jc w:val="center"/>
        <w:tblLayout w:type="fixed"/>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jc w:val="center"/>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jc w:val="center"/>
        </w:trPr>
        <w:tc>
          <w:tcPr>
            <w:tcW w:w="685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重庆市巫溪县环境卫生管理所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jc w:val="center"/>
        </w:trPr>
        <w:tc>
          <w:tcPr>
            <w:tcW w:w="685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jc w:val="center"/>
        </w:trPr>
        <w:tc>
          <w:tcPr>
            <w:tcW w:w="515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jc w:val="center"/>
        </w:trPr>
        <w:tc>
          <w:tcPr>
            <w:tcW w:w="18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jc w:val="center"/>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jc w:val="center"/>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jc w:val="center"/>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jc w:val="center"/>
        </w:trPr>
        <w:tc>
          <w:tcPr>
            <w:tcW w:w="515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394.87</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394.87</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49.57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49.57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49.57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49.57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312.87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312.87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312.87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312.87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312.87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312.87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17.69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17.69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17.69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17.69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17.69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17.69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732" w:type="dxa"/>
        <w:jc w:val="center"/>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jc w:val="center"/>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jc w:val="center"/>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重庆市巫溪县环境卫生管理所</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jc w:val="center"/>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jc w:val="center"/>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jc w:val="center"/>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jc w:val="center"/>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394.87</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49.57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49.57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14.74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14.74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312.87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312.87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17.69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17.69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394.87</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394.87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394.87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394.87</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394.87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394.87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ind w:firstLine="400" w:firstLineChars="200"/>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w:t>
      </w:r>
      <w:r>
        <w:rPr>
          <w:rFonts w:hint="eastAsia" w:cs="宋体"/>
          <w:sz w:val="20"/>
          <w:szCs w:val="20"/>
          <w:lang w:val="en-US" w:eastAsia="zh-CN"/>
        </w:rPr>
        <w:t xml:space="preserve">    </w:t>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jc w:val="center"/>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jc w:val="center"/>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重庆市巫溪县环境卫生管理所</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jc w:val="center"/>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jc w:val="center"/>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jc w:val="center"/>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jc w:val="center"/>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jc w:val="center"/>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jc w:val="center"/>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394.87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394.87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49.57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49.57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49.57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49.57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14.18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14.18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23.59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23.59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11.79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11.79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14.74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14.74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14.74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14.74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14.74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14.74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312.87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312.87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312.87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312.87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312.87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312.87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17.69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17.69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17.69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17.69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17.69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17.69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60" w:type="dxa"/>
        <w:jc w:val="center"/>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jc w:val="center"/>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jc w:val="center"/>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重庆市巫溪县环境卫生管理所</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jc w:val="center"/>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jc w:val="center"/>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jc w:val="center"/>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jc w:val="center"/>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351.28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27.79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75.88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19.00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176.78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23.59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11.79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15.10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17.69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jc w:val="center"/>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365.08</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29.79</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jc w:val="center"/>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jc w:val="center"/>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jc w:val="center"/>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重庆市巫溪县环境卫生管理所</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jc w:val="center"/>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jc w:val="center"/>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jc w:val="center"/>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jc w:val="center"/>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jc w:val="center"/>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jc w:val="center"/>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78" w:type="dxa"/>
        <w:jc w:val="center"/>
        <w:tblLayout w:type="fixed"/>
        <w:tblCellMar>
          <w:top w:w="0" w:type="dxa"/>
          <w:left w:w="0" w:type="dxa"/>
          <w:bottom w:w="0" w:type="dxa"/>
          <w:right w:w="0" w:type="dxa"/>
        </w:tblCellMar>
      </w:tblPr>
      <w:tblGrid>
        <w:gridCol w:w="1882"/>
        <w:gridCol w:w="3060"/>
        <w:gridCol w:w="3276"/>
        <w:gridCol w:w="200"/>
        <w:gridCol w:w="3475"/>
        <w:gridCol w:w="77"/>
        <w:gridCol w:w="3408"/>
      </w:tblGrid>
      <w:tr>
        <w:trPr>
          <w:trHeight w:val="650" w:hRule="atLeast"/>
          <w:jc w:val="center"/>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jc w:val="center"/>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重庆市巫溪县环境卫生管理所</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jc w:val="center"/>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jc w:val="center"/>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jc w:val="center"/>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jc w:val="center"/>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jc w:val="center"/>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jc w:val="center"/>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jc w:val="center"/>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15000" w:type="dxa"/>
        <w:jc w:val="center"/>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jc w:val="center"/>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jc w:val="center"/>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jc w:val="center"/>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重庆市巫溪县环境卫生管理所</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48</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385</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NTU4NDFlYTU5NTNhNDk5ZjMwZjI3ZjViMDYyMDYifQ=="/>
  </w:docVars>
  <w:rsids>
    <w:rsidRoot w:val="00B03CCD"/>
    <w:rsid w:val="001D3BB7"/>
    <w:rsid w:val="001D6E99"/>
    <w:rsid w:val="002B254B"/>
    <w:rsid w:val="003357D8"/>
    <w:rsid w:val="00423C6D"/>
    <w:rsid w:val="00466C9B"/>
    <w:rsid w:val="00550ABE"/>
    <w:rsid w:val="00770383"/>
    <w:rsid w:val="007819D4"/>
    <w:rsid w:val="007B419D"/>
    <w:rsid w:val="007B7C4B"/>
    <w:rsid w:val="007D3D39"/>
    <w:rsid w:val="00936276"/>
    <w:rsid w:val="00994AF7"/>
    <w:rsid w:val="009B67B8"/>
    <w:rsid w:val="009D2B67"/>
    <w:rsid w:val="00A566F9"/>
    <w:rsid w:val="00AF2751"/>
    <w:rsid w:val="00B03CCD"/>
    <w:rsid w:val="00BE2B89"/>
    <w:rsid w:val="00C10E9E"/>
    <w:rsid w:val="00C20C3E"/>
    <w:rsid w:val="00DC7C1D"/>
    <w:rsid w:val="00DD0D13"/>
    <w:rsid w:val="00F73F90"/>
    <w:rsid w:val="01474EBF"/>
    <w:rsid w:val="01521C8D"/>
    <w:rsid w:val="016025FC"/>
    <w:rsid w:val="01F3521E"/>
    <w:rsid w:val="024C0DD3"/>
    <w:rsid w:val="025A704C"/>
    <w:rsid w:val="03A2514E"/>
    <w:rsid w:val="03A32C74"/>
    <w:rsid w:val="03A47367"/>
    <w:rsid w:val="03B87EA0"/>
    <w:rsid w:val="03E03B1F"/>
    <w:rsid w:val="03E3214F"/>
    <w:rsid w:val="044C50BA"/>
    <w:rsid w:val="047D1717"/>
    <w:rsid w:val="04F35ABE"/>
    <w:rsid w:val="055C30DB"/>
    <w:rsid w:val="057B217B"/>
    <w:rsid w:val="05BC6D49"/>
    <w:rsid w:val="06194FF1"/>
    <w:rsid w:val="068723D9"/>
    <w:rsid w:val="06A2550B"/>
    <w:rsid w:val="06F23CF7"/>
    <w:rsid w:val="06F80EE2"/>
    <w:rsid w:val="07001CCA"/>
    <w:rsid w:val="07013F3A"/>
    <w:rsid w:val="075678DB"/>
    <w:rsid w:val="07691ADF"/>
    <w:rsid w:val="079D7CC7"/>
    <w:rsid w:val="08051BCA"/>
    <w:rsid w:val="080737D2"/>
    <w:rsid w:val="08397703"/>
    <w:rsid w:val="086C12F4"/>
    <w:rsid w:val="08705944"/>
    <w:rsid w:val="089D5EE4"/>
    <w:rsid w:val="08BA052C"/>
    <w:rsid w:val="08DB07BA"/>
    <w:rsid w:val="0922463B"/>
    <w:rsid w:val="0935436E"/>
    <w:rsid w:val="0969353F"/>
    <w:rsid w:val="0972111F"/>
    <w:rsid w:val="09721832"/>
    <w:rsid w:val="097406F4"/>
    <w:rsid w:val="097906FF"/>
    <w:rsid w:val="098305D0"/>
    <w:rsid w:val="09E55D95"/>
    <w:rsid w:val="0A3317EA"/>
    <w:rsid w:val="0A5C4B69"/>
    <w:rsid w:val="0A86124A"/>
    <w:rsid w:val="0AB54CC0"/>
    <w:rsid w:val="0B9335CE"/>
    <w:rsid w:val="0BD25EA5"/>
    <w:rsid w:val="0BD936D7"/>
    <w:rsid w:val="0BEB6F66"/>
    <w:rsid w:val="0BF2311A"/>
    <w:rsid w:val="0C3E178C"/>
    <w:rsid w:val="0C7927C4"/>
    <w:rsid w:val="0C9B098C"/>
    <w:rsid w:val="0D02678E"/>
    <w:rsid w:val="0D673E11"/>
    <w:rsid w:val="0DDA54E4"/>
    <w:rsid w:val="0E213113"/>
    <w:rsid w:val="0E3A5F83"/>
    <w:rsid w:val="0EB65F51"/>
    <w:rsid w:val="0F102FA9"/>
    <w:rsid w:val="0F6E2388"/>
    <w:rsid w:val="0F836721"/>
    <w:rsid w:val="0F87344A"/>
    <w:rsid w:val="0FA25D96"/>
    <w:rsid w:val="107B59E5"/>
    <w:rsid w:val="10D821AF"/>
    <w:rsid w:val="10D97CD5"/>
    <w:rsid w:val="10EC0126"/>
    <w:rsid w:val="10F70B9A"/>
    <w:rsid w:val="111445C7"/>
    <w:rsid w:val="114278C6"/>
    <w:rsid w:val="1158083A"/>
    <w:rsid w:val="11643A4B"/>
    <w:rsid w:val="118A043A"/>
    <w:rsid w:val="11B524F0"/>
    <w:rsid w:val="11ED0F98"/>
    <w:rsid w:val="11F03528"/>
    <w:rsid w:val="12520432"/>
    <w:rsid w:val="12C921C4"/>
    <w:rsid w:val="13871C70"/>
    <w:rsid w:val="13A71CB4"/>
    <w:rsid w:val="13AF1D43"/>
    <w:rsid w:val="13B642FE"/>
    <w:rsid w:val="13BB36C9"/>
    <w:rsid w:val="13CE1647"/>
    <w:rsid w:val="13FD3CDB"/>
    <w:rsid w:val="13FD55AB"/>
    <w:rsid w:val="14200702"/>
    <w:rsid w:val="14474172"/>
    <w:rsid w:val="14AF1479"/>
    <w:rsid w:val="14C22A84"/>
    <w:rsid w:val="15387119"/>
    <w:rsid w:val="15791A87"/>
    <w:rsid w:val="15D46CBD"/>
    <w:rsid w:val="161E4DFD"/>
    <w:rsid w:val="163A6CEE"/>
    <w:rsid w:val="17051824"/>
    <w:rsid w:val="173708E3"/>
    <w:rsid w:val="17683B61"/>
    <w:rsid w:val="177A37A8"/>
    <w:rsid w:val="17935082"/>
    <w:rsid w:val="17C374FC"/>
    <w:rsid w:val="182E4AB6"/>
    <w:rsid w:val="18567E5D"/>
    <w:rsid w:val="189079DC"/>
    <w:rsid w:val="189B0D0B"/>
    <w:rsid w:val="18AF5EEB"/>
    <w:rsid w:val="18B43F7C"/>
    <w:rsid w:val="190873AA"/>
    <w:rsid w:val="19265A82"/>
    <w:rsid w:val="194A1770"/>
    <w:rsid w:val="19832ED4"/>
    <w:rsid w:val="19B906A4"/>
    <w:rsid w:val="1ABA46D4"/>
    <w:rsid w:val="1B6F15B6"/>
    <w:rsid w:val="1BAA2EDC"/>
    <w:rsid w:val="1BEE05AF"/>
    <w:rsid w:val="1C1222ED"/>
    <w:rsid w:val="1C4F3541"/>
    <w:rsid w:val="1CA55E64"/>
    <w:rsid w:val="1D014A01"/>
    <w:rsid w:val="1D022362"/>
    <w:rsid w:val="1D156539"/>
    <w:rsid w:val="1D1B04B0"/>
    <w:rsid w:val="1D1F2F14"/>
    <w:rsid w:val="1D903E12"/>
    <w:rsid w:val="1DA52501"/>
    <w:rsid w:val="1DBD6767"/>
    <w:rsid w:val="1DC52125"/>
    <w:rsid w:val="1DD26311"/>
    <w:rsid w:val="1E374ACB"/>
    <w:rsid w:val="1E8C6387"/>
    <w:rsid w:val="1ECF0A66"/>
    <w:rsid w:val="1EF67CA4"/>
    <w:rsid w:val="1F020D3A"/>
    <w:rsid w:val="1F12375B"/>
    <w:rsid w:val="1F2C5189"/>
    <w:rsid w:val="1F4B0B02"/>
    <w:rsid w:val="1F8D23B7"/>
    <w:rsid w:val="1FA422F6"/>
    <w:rsid w:val="1FBB35CD"/>
    <w:rsid w:val="1FCD26AF"/>
    <w:rsid w:val="20642787"/>
    <w:rsid w:val="20C91B14"/>
    <w:rsid w:val="21556F04"/>
    <w:rsid w:val="21B06830"/>
    <w:rsid w:val="22001566"/>
    <w:rsid w:val="22403BD3"/>
    <w:rsid w:val="22E569AE"/>
    <w:rsid w:val="23384D2F"/>
    <w:rsid w:val="23ED3D6C"/>
    <w:rsid w:val="24B92327"/>
    <w:rsid w:val="24C14514"/>
    <w:rsid w:val="24F44C86"/>
    <w:rsid w:val="25201F1F"/>
    <w:rsid w:val="2533755C"/>
    <w:rsid w:val="25791755"/>
    <w:rsid w:val="25FC0296"/>
    <w:rsid w:val="26396DF4"/>
    <w:rsid w:val="263B7010"/>
    <w:rsid w:val="26DD7622"/>
    <w:rsid w:val="27167136"/>
    <w:rsid w:val="271B442C"/>
    <w:rsid w:val="274A6DDF"/>
    <w:rsid w:val="27B23302"/>
    <w:rsid w:val="27EB6814"/>
    <w:rsid w:val="286914E7"/>
    <w:rsid w:val="286E6AFD"/>
    <w:rsid w:val="29023E15"/>
    <w:rsid w:val="29310A5F"/>
    <w:rsid w:val="298567F4"/>
    <w:rsid w:val="29C37A35"/>
    <w:rsid w:val="29E057D9"/>
    <w:rsid w:val="2A076083"/>
    <w:rsid w:val="2A73162E"/>
    <w:rsid w:val="2ACA0963"/>
    <w:rsid w:val="2AF61758"/>
    <w:rsid w:val="2B167953"/>
    <w:rsid w:val="2B1C4F36"/>
    <w:rsid w:val="2B200583"/>
    <w:rsid w:val="2B612949"/>
    <w:rsid w:val="2B8209DE"/>
    <w:rsid w:val="2B8F74B6"/>
    <w:rsid w:val="2BE5357A"/>
    <w:rsid w:val="2C4604BD"/>
    <w:rsid w:val="2C636760"/>
    <w:rsid w:val="2C6762A3"/>
    <w:rsid w:val="2C7D1C3D"/>
    <w:rsid w:val="2DC773DC"/>
    <w:rsid w:val="2E217D93"/>
    <w:rsid w:val="2E605848"/>
    <w:rsid w:val="2F4607D4"/>
    <w:rsid w:val="2FCA4B37"/>
    <w:rsid w:val="2FE029D7"/>
    <w:rsid w:val="2FED29FE"/>
    <w:rsid w:val="2FF06E00"/>
    <w:rsid w:val="30586FEC"/>
    <w:rsid w:val="315F0B22"/>
    <w:rsid w:val="31D84415"/>
    <w:rsid w:val="32285F6F"/>
    <w:rsid w:val="322B2337"/>
    <w:rsid w:val="32543208"/>
    <w:rsid w:val="326A6587"/>
    <w:rsid w:val="32770556"/>
    <w:rsid w:val="329C0913"/>
    <w:rsid w:val="32AA0460"/>
    <w:rsid w:val="3337290D"/>
    <w:rsid w:val="334E7C57"/>
    <w:rsid w:val="337E22EA"/>
    <w:rsid w:val="33E31118"/>
    <w:rsid w:val="33EF7674"/>
    <w:rsid w:val="340C3D9A"/>
    <w:rsid w:val="342D7BC6"/>
    <w:rsid w:val="34506DDA"/>
    <w:rsid w:val="34F565DC"/>
    <w:rsid w:val="352930DB"/>
    <w:rsid w:val="35573069"/>
    <w:rsid w:val="3558300F"/>
    <w:rsid w:val="355F6038"/>
    <w:rsid w:val="358636D8"/>
    <w:rsid w:val="358C217E"/>
    <w:rsid w:val="3600792F"/>
    <w:rsid w:val="36866201"/>
    <w:rsid w:val="368E4947"/>
    <w:rsid w:val="36C9128A"/>
    <w:rsid w:val="36DB3EF8"/>
    <w:rsid w:val="36E44B5A"/>
    <w:rsid w:val="371A4A20"/>
    <w:rsid w:val="37215DAE"/>
    <w:rsid w:val="37296A11"/>
    <w:rsid w:val="375A4E1C"/>
    <w:rsid w:val="376D0FF4"/>
    <w:rsid w:val="37841E99"/>
    <w:rsid w:val="37BF1123"/>
    <w:rsid w:val="37DF3574"/>
    <w:rsid w:val="37E56DDC"/>
    <w:rsid w:val="38170F5F"/>
    <w:rsid w:val="383C3F15"/>
    <w:rsid w:val="3882287D"/>
    <w:rsid w:val="38A74091"/>
    <w:rsid w:val="38BE4696"/>
    <w:rsid w:val="3939115E"/>
    <w:rsid w:val="39B82A39"/>
    <w:rsid w:val="39C42CA8"/>
    <w:rsid w:val="39DC4FD6"/>
    <w:rsid w:val="39F03D7A"/>
    <w:rsid w:val="39F33306"/>
    <w:rsid w:val="3A1F40FB"/>
    <w:rsid w:val="3A2C1C67"/>
    <w:rsid w:val="3A59760D"/>
    <w:rsid w:val="3ADD7F09"/>
    <w:rsid w:val="3AE0388B"/>
    <w:rsid w:val="3AE315CD"/>
    <w:rsid w:val="3B1705E5"/>
    <w:rsid w:val="3B18334B"/>
    <w:rsid w:val="3B36794F"/>
    <w:rsid w:val="3B556027"/>
    <w:rsid w:val="3B6F6EE0"/>
    <w:rsid w:val="3C1F4554"/>
    <w:rsid w:val="3C566AD6"/>
    <w:rsid w:val="3C594871"/>
    <w:rsid w:val="3C6A5B02"/>
    <w:rsid w:val="3C7921E9"/>
    <w:rsid w:val="3D2757A1"/>
    <w:rsid w:val="3D3D4FC4"/>
    <w:rsid w:val="3D8F3346"/>
    <w:rsid w:val="3DDF3AB1"/>
    <w:rsid w:val="3E1D0952"/>
    <w:rsid w:val="3E42660A"/>
    <w:rsid w:val="3E5D605E"/>
    <w:rsid w:val="3E7555B1"/>
    <w:rsid w:val="3E787ED9"/>
    <w:rsid w:val="3F032E93"/>
    <w:rsid w:val="3F0527E5"/>
    <w:rsid w:val="3F694D83"/>
    <w:rsid w:val="3F885DCC"/>
    <w:rsid w:val="3FA23805"/>
    <w:rsid w:val="3FCD675E"/>
    <w:rsid w:val="400039DF"/>
    <w:rsid w:val="4004000C"/>
    <w:rsid w:val="40BC0EDB"/>
    <w:rsid w:val="40BD5482"/>
    <w:rsid w:val="411B6CE5"/>
    <w:rsid w:val="412070D7"/>
    <w:rsid w:val="41232723"/>
    <w:rsid w:val="412D35A2"/>
    <w:rsid w:val="41314E40"/>
    <w:rsid w:val="41E0734B"/>
    <w:rsid w:val="423544BC"/>
    <w:rsid w:val="426C1EA8"/>
    <w:rsid w:val="42736402"/>
    <w:rsid w:val="42E86A87"/>
    <w:rsid w:val="43162750"/>
    <w:rsid w:val="43307B09"/>
    <w:rsid w:val="439A3EB9"/>
    <w:rsid w:val="43A22337"/>
    <w:rsid w:val="43BB152F"/>
    <w:rsid w:val="44452751"/>
    <w:rsid w:val="44C37687"/>
    <w:rsid w:val="453C0257"/>
    <w:rsid w:val="45CB699A"/>
    <w:rsid w:val="465B470D"/>
    <w:rsid w:val="466D458E"/>
    <w:rsid w:val="469D6AD4"/>
    <w:rsid w:val="471E6C84"/>
    <w:rsid w:val="4748792B"/>
    <w:rsid w:val="475D719D"/>
    <w:rsid w:val="47674801"/>
    <w:rsid w:val="4814704F"/>
    <w:rsid w:val="48225EF7"/>
    <w:rsid w:val="48276F9D"/>
    <w:rsid w:val="483B2A48"/>
    <w:rsid w:val="486E697A"/>
    <w:rsid w:val="4879708B"/>
    <w:rsid w:val="488F422B"/>
    <w:rsid w:val="48CC18F2"/>
    <w:rsid w:val="48E36915"/>
    <w:rsid w:val="48EB621C"/>
    <w:rsid w:val="48EB6572"/>
    <w:rsid w:val="495C4A24"/>
    <w:rsid w:val="497135DF"/>
    <w:rsid w:val="49BB5BEF"/>
    <w:rsid w:val="49ED7D72"/>
    <w:rsid w:val="4A0D21C2"/>
    <w:rsid w:val="4A263DF2"/>
    <w:rsid w:val="4A6F6675"/>
    <w:rsid w:val="4ACE54AE"/>
    <w:rsid w:val="4B094738"/>
    <w:rsid w:val="4B135857"/>
    <w:rsid w:val="4B7951CB"/>
    <w:rsid w:val="4B7C315C"/>
    <w:rsid w:val="4B8464B4"/>
    <w:rsid w:val="4BD034A7"/>
    <w:rsid w:val="4C63256E"/>
    <w:rsid w:val="4C6562E6"/>
    <w:rsid w:val="4CA539BE"/>
    <w:rsid w:val="4CCC3C6F"/>
    <w:rsid w:val="4D153868"/>
    <w:rsid w:val="4DAC4ACA"/>
    <w:rsid w:val="4DBE01D2"/>
    <w:rsid w:val="4EEF236D"/>
    <w:rsid w:val="4F0C6BA3"/>
    <w:rsid w:val="4F10078B"/>
    <w:rsid w:val="4F186D58"/>
    <w:rsid w:val="50A078EC"/>
    <w:rsid w:val="50AF5D81"/>
    <w:rsid w:val="50C730CB"/>
    <w:rsid w:val="50F06B6E"/>
    <w:rsid w:val="514E7348"/>
    <w:rsid w:val="514F30C0"/>
    <w:rsid w:val="51D21804"/>
    <w:rsid w:val="52234D33"/>
    <w:rsid w:val="522F6E0C"/>
    <w:rsid w:val="52463BA1"/>
    <w:rsid w:val="527728CF"/>
    <w:rsid w:val="52F163D4"/>
    <w:rsid w:val="53057EDB"/>
    <w:rsid w:val="531A2DB4"/>
    <w:rsid w:val="539D0113"/>
    <w:rsid w:val="53C0244D"/>
    <w:rsid w:val="53C9715A"/>
    <w:rsid w:val="53DD4D4E"/>
    <w:rsid w:val="53E578CE"/>
    <w:rsid w:val="541330F0"/>
    <w:rsid w:val="54272666"/>
    <w:rsid w:val="543B029D"/>
    <w:rsid w:val="54646E83"/>
    <w:rsid w:val="54827FB4"/>
    <w:rsid w:val="54861779"/>
    <w:rsid w:val="54F16968"/>
    <w:rsid w:val="552256E1"/>
    <w:rsid w:val="55256612"/>
    <w:rsid w:val="554E5773"/>
    <w:rsid w:val="55515659"/>
    <w:rsid w:val="55545149"/>
    <w:rsid w:val="555829E0"/>
    <w:rsid w:val="555A3CBC"/>
    <w:rsid w:val="5582012B"/>
    <w:rsid w:val="558E4E05"/>
    <w:rsid w:val="55BE2E85"/>
    <w:rsid w:val="56530F5D"/>
    <w:rsid w:val="567700D3"/>
    <w:rsid w:val="56BA722E"/>
    <w:rsid w:val="56C854A7"/>
    <w:rsid w:val="56FF7E9E"/>
    <w:rsid w:val="57631FF4"/>
    <w:rsid w:val="57671164"/>
    <w:rsid w:val="57770C7B"/>
    <w:rsid w:val="578867FC"/>
    <w:rsid w:val="5842572D"/>
    <w:rsid w:val="587F428B"/>
    <w:rsid w:val="588E44CE"/>
    <w:rsid w:val="58975A79"/>
    <w:rsid w:val="58E6255C"/>
    <w:rsid w:val="59A73A9A"/>
    <w:rsid w:val="59C77C98"/>
    <w:rsid w:val="59D423B5"/>
    <w:rsid w:val="59D625D1"/>
    <w:rsid w:val="59FF38D6"/>
    <w:rsid w:val="5A087125"/>
    <w:rsid w:val="5A310110"/>
    <w:rsid w:val="5A3B59D6"/>
    <w:rsid w:val="5A865DA5"/>
    <w:rsid w:val="5A9F0C15"/>
    <w:rsid w:val="5AD134D8"/>
    <w:rsid w:val="5AF70A51"/>
    <w:rsid w:val="5B0B62AA"/>
    <w:rsid w:val="5B3E21DC"/>
    <w:rsid w:val="5B4B2B4A"/>
    <w:rsid w:val="5C0B2EA3"/>
    <w:rsid w:val="5C263CE4"/>
    <w:rsid w:val="5C45759A"/>
    <w:rsid w:val="5C5D2777"/>
    <w:rsid w:val="5CB14C2F"/>
    <w:rsid w:val="5CF66BF3"/>
    <w:rsid w:val="5D290C69"/>
    <w:rsid w:val="5E7A79CF"/>
    <w:rsid w:val="5F2D4A41"/>
    <w:rsid w:val="60310561"/>
    <w:rsid w:val="60413BFC"/>
    <w:rsid w:val="60830691"/>
    <w:rsid w:val="609D7DC0"/>
    <w:rsid w:val="60C63ADF"/>
    <w:rsid w:val="60C74F6C"/>
    <w:rsid w:val="61025A59"/>
    <w:rsid w:val="613D5BBC"/>
    <w:rsid w:val="61536C39"/>
    <w:rsid w:val="623460E6"/>
    <w:rsid w:val="62944DD7"/>
    <w:rsid w:val="62C456BC"/>
    <w:rsid w:val="6319381F"/>
    <w:rsid w:val="63A70B3A"/>
    <w:rsid w:val="63C25DC5"/>
    <w:rsid w:val="63C62057"/>
    <w:rsid w:val="63D731CD"/>
    <w:rsid w:val="64571EF5"/>
    <w:rsid w:val="64A86918"/>
    <w:rsid w:val="64FB113D"/>
    <w:rsid w:val="656152C6"/>
    <w:rsid w:val="6587477F"/>
    <w:rsid w:val="658C3A08"/>
    <w:rsid w:val="65B37D6D"/>
    <w:rsid w:val="65C031CA"/>
    <w:rsid w:val="65CE6852"/>
    <w:rsid w:val="65F53DDF"/>
    <w:rsid w:val="66267C04"/>
    <w:rsid w:val="663F505A"/>
    <w:rsid w:val="664B1C51"/>
    <w:rsid w:val="66BA2932"/>
    <w:rsid w:val="66EE5541"/>
    <w:rsid w:val="67191D4F"/>
    <w:rsid w:val="67924660"/>
    <w:rsid w:val="67B57CC9"/>
    <w:rsid w:val="68407834"/>
    <w:rsid w:val="68684D3C"/>
    <w:rsid w:val="6883293E"/>
    <w:rsid w:val="688412AD"/>
    <w:rsid w:val="689E42BA"/>
    <w:rsid w:val="68B24209"/>
    <w:rsid w:val="68CA77A4"/>
    <w:rsid w:val="68EB1B71"/>
    <w:rsid w:val="6A6C7940"/>
    <w:rsid w:val="6A8D0A8A"/>
    <w:rsid w:val="6AAD2300"/>
    <w:rsid w:val="6B474EF5"/>
    <w:rsid w:val="6BD050D2"/>
    <w:rsid w:val="6BDC546A"/>
    <w:rsid w:val="6C0A5AC5"/>
    <w:rsid w:val="6C560CAE"/>
    <w:rsid w:val="6C576495"/>
    <w:rsid w:val="6D170ADE"/>
    <w:rsid w:val="6D903FF5"/>
    <w:rsid w:val="6DA955B8"/>
    <w:rsid w:val="6DE346AB"/>
    <w:rsid w:val="6DE5391A"/>
    <w:rsid w:val="6EFD1324"/>
    <w:rsid w:val="6F12155D"/>
    <w:rsid w:val="6F5A53AC"/>
    <w:rsid w:val="6FAC003D"/>
    <w:rsid w:val="6FE55E12"/>
    <w:rsid w:val="6FFB2E76"/>
    <w:rsid w:val="702459EC"/>
    <w:rsid w:val="708F6F7F"/>
    <w:rsid w:val="70D94BD3"/>
    <w:rsid w:val="71C34D91"/>
    <w:rsid w:val="720A0C12"/>
    <w:rsid w:val="720E0702"/>
    <w:rsid w:val="728D1EA4"/>
    <w:rsid w:val="729624A5"/>
    <w:rsid w:val="72DA5C71"/>
    <w:rsid w:val="72DB435C"/>
    <w:rsid w:val="72DF3E4C"/>
    <w:rsid w:val="72E2613A"/>
    <w:rsid w:val="72F771F4"/>
    <w:rsid w:val="73934AD2"/>
    <w:rsid w:val="7443665D"/>
    <w:rsid w:val="74EC45FF"/>
    <w:rsid w:val="750837F0"/>
    <w:rsid w:val="754758CF"/>
    <w:rsid w:val="75D27C98"/>
    <w:rsid w:val="76261D92"/>
    <w:rsid w:val="764F62AB"/>
    <w:rsid w:val="765C45EC"/>
    <w:rsid w:val="768A7619"/>
    <w:rsid w:val="772E1EBA"/>
    <w:rsid w:val="77882D05"/>
    <w:rsid w:val="77E141C3"/>
    <w:rsid w:val="780305DD"/>
    <w:rsid w:val="78153E6C"/>
    <w:rsid w:val="781926BC"/>
    <w:rsid w:val="78BFCB6B"/>
    <w:rsid w:val="79164340"/>
    <w:rsid w:val="792E3438"/>
    <w:rsid w:val="796D60A4"/>
    <w:rsid w:val="79A031D5"/>
    <w:rsid w:val="79BE0C60"/>
    <w:rsid w:val="7A1525F7"/>
    <w:rsid w:val="7A37631C"/>
    <w:rsid w:val="7A61783D"/>
    <w:rsid w:val="7ABB0CFB"/>
    <w:rsid w:val="7AF81F4F"/>
    <w:rsid w:val="7B420052"/>
    <w:rsid w:val="7B6273C9"/>
    <w:rsid w:val="7BD06A28"/>
    <w:rsid w:val="7C3A7C0B"/>
    <w:rsid w:val="7C5248E4"/>
    <w:rsid w:val="7C566698"/>
    <w:rsid w:val="7C5807CC"/>
    <w:rsid w:val="7C5866A3"/>
    <w:rsid w:val="7C594C70"/>
    <w:rsid w:val="7CAA54CB"/>
    <w:rsid w:val="7D11554A"/>
    <w:rsid w:val="7D276B1C"/>
    <w:rsid w:val="7D470F6C"/>
    <w:rsid w:val="7D7406BB"/>
    <w:rsid w:val="7D983576"/>
    <w:rsid w:val="7DC205F3"/>
    <w:rsid w:val="7DD00F61"/>
    <w:rsid w:val="7DE94331"/>
    <w:rsid w:val="7DF774FB"/>
    <w:rsid w:val="7E127E42"/>
    <w:rsid w:val="7E1C41A7"/>
    <w:rsid w:val="7E5B0836"/>
    <w:rsid w:val="7EEF00CE"/>
    <w:rsid w:val="7F446A19"/>
    <w:rsid w:val="7F7452B9"/>
    <w:rsid w:val="7F761D48"/>
    <w:rsid w:val="7FB054D7"/>
    <w:rsid w:val="F73F5CC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spacing w:before="100" w:beforeAutospacing="1" w:after="100" w:afterAutospacing="1"/>
      <w:jc w:val="left"/>
    </w:pPr>
    <w:rPr>
      <w:rFonts w:ascii="宋体" w:hAnsi="宋体" w:cs="宋体"/>
      <w:kern w:val="0"/>
      <w:sz w:val="24"/>
    </w:rPr>
  </w:style>
  <w:style w:type="paragraph" w:styleId="3">
    <w:name w:val="toc 5"/>
    <w:basedOn w:val="1"/>
    <w:next w:val="1"/>
    <w:qFormat/>
    <w:uiPriority w:val="0"/>
    <w:pPr>
      <w:ind w:left="1680" w:leftChars="800"/>
    </w:p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 w:type="character" w:customStyle="1" w:styleId="18">
    <w:name w:val="15"/>
    <w:basedOn w:val="11"/>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6125</Words>
  <Characters>6739</Characters>
  <Lines>190</Lines>
  <Paragraphs>53</Paragraphs>
  <TotalTime>9</TotalTime>
  <ScaleCrop>false</ScaleCrop>
  <LinksUpToDate>false</LinksUpToDate>
  <CharactersWithSpaces>6885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李刚毅</cp:lastModifiedBy>
  <dcterms:modified xsi:type="dcterms:W3CDTF">2024-10-08T07:25:21Z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F4B7C378948E4758A00E57672E979323_13</vt:lpwstr>
  </property>
</Properties>
</file>