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bookmarkStart w:id="0" w:name="_GoBack"/>
            <w:bookmarkEnd w:id="0"/>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巫溪县朝阳镇</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1249.6909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371.1206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二、文化体育与传媒支出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21.1995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三、社会保障与就业支出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271.1483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四、医疗卫生与计划生育支出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22.5674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五、农林水支出</w:t>
            </w:r>
          </w:p>
        </w:tc>
        <w:tc>
          <w:tcPr>
            <w:tcW w:w="3904" w:type="dxa"/>
            <w:tcBorders>
              <w:top w:val="nil"/>
              <w:left w:val="nil"/>
              <w:bottom w:val="nil"/>
              <w:right w:val="single" w:color="000000"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330.9304　</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六、住房保障支出</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27.4218　</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七、商业服务等支出</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4.1952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八、国土海洋气象等支出</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0.2400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九、粮油物资储备支出</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1.4000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十、城乡社区支出</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5.7560</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1249.6909　</w:t>
            </w:r>
          </w:p>
        </w:tc>
        <w:tc>
          <w:tcPr>
            <w:tcW w:w="3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1055.9792　</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193.7117　</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1249.6909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1249.6909　</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7"/>
        <w:tblW w:w="14051" w:type="dxa"/>
        <w:tblInd w:w="91" w:type="dxa"/>
        <w:tblLayout w:type="fixed"/>
        <w:tblCellMar>
          <w:top w:w="0" w:type="dxa"/>
          <w:left w:w="108" w:type="dxa"/>
          <w:bottom w:w="0" w:type="dxa"/>
          <w:right w:w="108" w:type="dxa"/>
        </w:tblCellMar>
      </w:tblPr>
      <w:tblGrid>
        <w:gridCol w:w="1277"/>
        <w:gridCol w:w="2340"/>
        <w:gridCol w:w="900"/>
        <w:gridCol w:w="707"/>
        <w:gridCol w:w="913"/>
        <w:gridCol w:w="1563"/>
        <w:gridCol w:w="669"/>
        <w:gridCol w:w="669"/>
        <w:gridCol w:w="339"/>
        <w:gridCol w:w="330"/>
        <w:gridCol w:w="669"/>
        <w:gridCol w:w="81"/>
        <w:gridCol w:w="588"/>
        <w:gridCol w:w="492"/>
        <w:gridCol w:w="177"/>
        <w:gridCol w:w="723"/>
        <w:gridCol w:w="1614"/>
      </w:tblGrid>
      <w:tr>
        <w:tblPrEx>
          <w:tblLayout w:type="fixed"/>
          <w:tblCellMar>
            <w:top w:w="0" w:type="dxa"/>
            <w:left w:w="108" w:type="dxa"/>
            <w:bottom w:w="0" w:type="dxa"/>
            <w:right w:w="108" w:type="dxa"/>
          </w:tblCellMar>
        </w:tblPrEx>
        <w:trPr>
          <w:trHeight w:val="737" w:hRule="exact"/>
        </w:trPr>
        <w:tc>
          <w:tcPr>
            <w:tcW w:w="14051" w:type="dxa"/>
            <w:gridSpan w:val="17"/>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巫溪县朝阳镇</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1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1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45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5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67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24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5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1249.6909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1249.6909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1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371.1206</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371.1206</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人大事务</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15.8698</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15.8698</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13.1098</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13.1098</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2010108</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代表工作</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2.7600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2.7600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政府办公厅（室）及相关机构事务</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286.0296.</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286.0296</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278.3796</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278.3796</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652"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2010399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其他政府办公厅（室）及相关机构事务支出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7.6500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7.6500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16.2694</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16.2694</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16.2694</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16.2694</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20129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群众团体事务</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11.6901</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11.6901</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2012901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11.6901</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11.6901</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党委办公厅（室）及相关机构事务</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41.2617</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41.2617</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41.2617</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41.2617</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207</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文化体育与传媒支出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56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677"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2070109</w:t>
            </w:r>
          </w:p>
        </w:tc>
        <w:tc>
          <w:tcPr>
            <w:tcW w:w="3240" w:type="dxa"/>
            <w:gridSpan w:val="2"/>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群众文化</w:t>
            </w:r>
          </w:p>
        </w:tc>
        <w:tc>
          <w:tcPr>
            <w:tcW w:w="1620"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563"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677"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291.6000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291.6000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人力资源和社会保障管理事务</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23.2384</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23.2384</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670"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2080199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其他人力资源和社会保障管理事务支出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23.2384</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23.2384</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65.3532</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65.3532</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57.1008</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57.1008</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事业单位离退休</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8.2524</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8.2524</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抚恤</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59.4504</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59.4504</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5.4072</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5.4072</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伤残抚恤</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9.6728</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9.6728</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2080803</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在乡复员、退伍军人生活补助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40.3704</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40.3704</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义务兵优待</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社会福利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2.8800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2.8800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儿童福利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2.8800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2.8800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自然灾害生活救助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36.0000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36.0000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中央自然灾害生活补助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31.0000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31.0000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地方自然灾害生活补助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widowControl/>
              <w:ind w:firstLine="330" w:firstLineChars="150"/>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0.00</w:t>
            </w:r>
          </w:p>
        </w:tc>
        <w:tc>
          <w:tcPr>
            <w:tcW w:w="1080" w:type="dxa"/>
            <w:gridSpan w:val="2"/>
            <w:tcBorders>
              <w:top w:val="nil"/>
              <w:left w:val="nil"/>
              <w:bottom w:val="single" w:color="auto" w:sz="4" w:space="0"/>
              <w:right w:val="single" w:color="auto" w:sz="4" w:space="0"/>
            </w:tcBorders>
            <w:vAlign w:val="center"/>
          </w:tcPr>
          <w:p>
            <w:pPr>
              <w:widowControl/>
              <w:ind w:firstLine="330" w:firstLineChars="150"/>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0.00</w:t>
            </w:r>
          </w:p>
        </w:tc>
        <w:tc>
          <w:tcPr>
            <w:tcW w:w="900" w:type="dxa"/>
            <w:gridSpan w:val="2"/>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临时救助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18.8500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18.8500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临时救助支出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16.8500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16.8500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流浪乞讨人员救助支出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2.0000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2.0000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特困人员供养</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64.2480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64.2480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城市特困人员供养支出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4.6080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4.6080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农村五保供养支出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59.6400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59.6400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其他生活救助</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21.5800</w:t>
            </w:r>
          </w:p>
        </w:tc>
        <w:tc>
          <w:tcPr>
            <w:tcW w:w="156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21.5800</w:t>
            </w:r>
          </w:p>
        </w:tc>
        <w:tc>
          <w:tcPr>
            <w:tcW w:w="1677"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2082501</w:t>
            </w:r>
          </w:p>
        </w:tc>
        <w:tc>
          <w:tcPr>
            <w:tcW w:w="3240" w:type="dxa"/>
            <w:gridSpan w:val="2"/>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其他城市生活救助</w:t>
            </w:r>
          </w:p>
        </w:tc>
        <w:tc>
          <w:tcPr>
            <w:tcW w:w="1620"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6.0000</w:t>
            </w:r>
          </w:p>
        </w:tc>
        <w:tc>
          <w:tcPr>
            <w:tcW w:w="1563"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6.0000</w:t>
            </w:r>
          </w:p>
        </w:tc>
        <w:tc>
          <w:tcPr>
            <w:tcW w:w="1677"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其他农村生活救助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15.5800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15.5800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24.8274</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24.8274</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医疗保障</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24.8274</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24.8274</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15.8825</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15.8825</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6.6849</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6.6849</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2100504</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2.2600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2.2600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城乡社区支出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21203</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城乡社区公共设施</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2120399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其他城乡社区公共设施支出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农林水支出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497.9304</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497.9304</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农业</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109.4085</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109.4085</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2130104</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69.6499</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69.6499</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2130106</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科技转化与推广服务</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28.2290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28.2290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2130152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对高校毕业生到基层任职补助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11.5296</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11.5296</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扶贫</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197.0640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197.0640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2130504</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农村基础设施建设</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177.0000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177.0000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2130599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其他扶贫支出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20.0640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20.0640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3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农村综合改革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186.4579</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186.4579</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284"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对村级一事一议的补助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60.6000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60.6000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572"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对村民委员会和村党支部的补助</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109.6579</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109.6579</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76"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2130799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其他农村综合改革支出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21399</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其他农林水支出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c>
          <w:tcPr>
            <w:tcW w:w="156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c>
          <w:tcPr>
            <w:tcW w:w="1677"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2139999</w:t>
            </w:r>
          </w:p>
        </w:tc>
        <w:tc>
          <w:tcPr>
            <w:tcW w:w="3240" w:type="dxa"/>
            <w:gridSpan w:val="2"/>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其他农林水支出</w:t>
            </w:r>
          </w:p>
        </w:tc>
        <w:tc>
          <w:tcPr>
            <w:tcW w:w="1620"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c>
          <w:tcPr>
            <w:tcW w:w="1563"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c>
          <w:tcPr>
            <w:tcW w:w="1677"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商业服务业等支出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商业流通事务</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2160299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其他商业流通事务支出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国土海洋气象等支出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国土资源事务</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2200111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地质灾害防治</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粮油物资储备支出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粮油事务</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2220115</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粮食风险基金</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628"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彩票公益金及对应专项债务收入安排的支出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2296002</w:t>
            </w:r>
          </w:p>
        </w:tc>
        <w:tc>
          <w:tcPr>
            <w:tcW w:w="3240"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用于社会福利的彩票公益金支出</w:t>
            </w:r>
          </w:p>
        </w:tc>
        <w:tc>
          <w:tcPr>
            <w:tcW w:w="162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4.0000</w:t>
            </w:r>
          </w:p>
        </w:tc>
        <w:tc>
          <w:tcPr>
            <w:tcW w:w="1563"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4.0000</w:t>
            </w:r>
          </w:p>
        </w:tc>
        <w:tc>
          <w:tcPr>
            <w:tcW w:w="1677"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8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0"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1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Layout w:type="fixed"/>
          <w:tblCellMar>
            <w:top w:w="0" w:type="dxa"/>
            <w:left w:w="108" w:type="dxa"/>
            <w:bottom w:w="0" w:type="dxa"/>
            <w:right w:w="108" w:type="dxa"/>
          </w:tblCellMar>
        </w:tblPrEx>
        <w:trPr>
          <w:trHeight w:val="420" w:hRule="atLeast"/>
        </w:trPr>
        <w:tc>
          <w:tcPr>
            <w:tcW w:w="14051" w:type="dxa"/>
            <w:gridSpan w:val="17"/>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37"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7"/>
        <w:tblW w:w="13697" w:type="dxa"/>
        <w:tblInd w:w="91" w:type="dxa"/>
        <w:tblLayout w:type="fixed"/>
        <w:tblCellMar>
          <w:top w:w="0" w:type="dxa"/>
          <w:left w:w="108" w:type="dxa"/>
          <w:bottom w:w="0" w:type="dxa"/>
          <w:right w:w="108" w:type="dxa"/>
        </w:tblCellMar>
      </w:tblPr>
      <w:tblGrid>
        <w:gridCol w:w="4128"/>
        <w:gridCol w:w="436"/>
        <w:gridCol w:w="2540"/>
        <w:gridCol w:w="947"/>
        <w:gridCol w:w="330"/>
        <w:gridCol w:w="565"/>
        <w:gridCol w:w="569"/>
        <w:gridCol w:w="326"/>
        <w:gridCol w:w="769"/>
        <w:gridCol w:w="39"/>
        <w:gridCol w:w="425"/>
        <w:gridCol w:w="431"/>
        <w:gridCol w:w="572"/>
        <w:gridCol w:w="1620"/>
      </w:tblGrid>
      <w:tr>
        <w:tblPrEx>
          <w:tblLayout w:type="fixed"/>
          <w:tblCellMar>
            <w:top w:w="0" w:type="dxa"/>
            <w:left w:w="108" w:type="dxa"/>
            <w:bottom w:w="0" w:type="dxa"/>
            <w:right w:w="108" w:type="dxa"/>
          </w:tblCellMar>
        </w:tblPrEx>
        <w:trPr>
          <w:trHeight w:val="1518" w:hRule="exact"/>
        </w:trPr>
        <w:tc>
          <w:tcPr>
            <w:tcW w:w="13697" w:type="dxa"/>
            <w:gridSpan w:val="14"/>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hint="eastAsia" w:ascii="华文中宋" w:hAnsi="华文中宋" w:eastAsia="华文中宋" w:cs="宋体"/>
                <w:kern w:val="0"/>
                <w:sz w:val="42"/>
                <w:szCs w:val="42"/>
              </w:rPr>
              <w:t>巫溪县朝阳镇</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4564"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540" w:type="dxa"/>
            <w:tcBorders>
              <w:top w:val="nil"/>
              <w:left w:val="nil"/>
              <w:bottom w:val="nil"/>
              <w:right w:val="nil"/>
            </w:tcBorders>
            <w:vAlign w:val="center"/>
          </w:tcPr>
          <w:p>
            <w:pPr>
              <w:widowControl/>
              <w:jc w:val="left"/>
              <w:rPr>
                <w:rFonts w:ascii="宋体" w:cs="宋体"/>
                <w:color w:val="000000"/>
                <w:kern w:val="0"/>
                <w:sz w:val="18"/>
                <w:szCs w:val="18"/>
              </w:rPr>
            </w:pPr>
          </w:p>
        </w:tc>
        <w:tc>
          <w:tcPr>
            <w:tcW w:w="127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34"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34" w:type="dxa"/>
            <w:gridSpan w:val="3"/>
            <w:tcBorders>
              <w:top w:val="nil"/>
              <w:left w:val="nil"/>
              <w:bottom w:val="nil"/>
              <w:right w:val="nil"/>
            </w:tcBorders>
            <w:vAlign w:val="center"/>
          </w:tcPr>
          <w:p>
            <w:pPr>
              <w:widowControl/>
              <w:jc w:val="center"/>
              <w:rPr>
                <w:rFonts w:ascii="宋体" w:cs="宋体"/>
                <w:color w:val="000000"/>
                <w:kern w:val="0"/>
                <w:sz w:val="24"/>
              </w:rPr>
            </w:pPr>
          </w:p>
        </w:tc>
        <w:tc>
          <w:tcPr>
            <w:tcW w:w="425" w:type="dxa"/>
            <w:tcBorders>
              <w:top w:val="nil"/>
              <w:left w:val="nil"/>
              <w:bottom w:val="nil"/>
              <w:right w:val="nil"/>
            </w:tcBorders>
            <w:vAlign w:val="center"/>
          </w:tcPr>
          <w:p>
            <w:pPr>
              <w:widowControl/>
              <w:jc w:val="left"/>
              <w:rPr>
                <w:rFonts w:ascii="宋体" w:cs="宋体"/>
                <w:color w:val="000000"/>
                <w:kern w:val="0"/>
                <w:sz w:val="18"/>
                <w:szCs w:val="18"/>
              </w:rPr>
            </w:pPr>
          </w:p>
        </w:tc>
        <w:tc>
          <w:tcPr>
            <w:tcW w:w="1003"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54" w:hRule="exact"/>
        </w:trPr>
        <w:tc>
          <w:tcPr>
            <w:tcW w:w="710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277"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134"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134"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42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003"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6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454" w:hRule="exact"/>
        </w:trPr>
        <w:tc>
          <w:tcPr>
            <w:tcW w:w="456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2540"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27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34"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0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54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7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34"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0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211" w:hRule="exact"/>
        </w:trPr>
        <w:tc>
          <w:tcPr>
            <w:tcW w:w="456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54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7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34"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0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619" w:hRule="exact"/>
        </w:trPr>
        <w:tc>
          <w:tcPr>
            <w:tcW w:w="710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1055.9792</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782.9447</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273.0345</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71"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371.1206</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371.1206</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003"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人大事务</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15.8698</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158.6980</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003"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13.1098</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13.1098</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003"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2010108</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代表工作</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2.7600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2.7600</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003"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626"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政府办公厅（室）及相关机构事务</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286.0296</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286.0296</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003"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278.3796</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278.3796</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003"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670"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2010399</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其他政府办公厅（室）及相关机构事务支出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7.6500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7.6500</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003"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16.2694</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16.2694</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003"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16.2694</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16.2694</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003"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20129</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群众团体事务</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11.6901</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11.6901</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003"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2012901</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11.6901</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11.6901</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c>
          <w:tcPr>
            <w:tcW w:w="100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697" w:hRule="exact"/>
        </w:trPr>
        <w:tc>
          <w:tcPr>
            <w:tcW w:w="4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w:t>
            </w:r>
          </w:p>
        </w:tc>
        <w:tc>
          <w:tcPr>
            <w:tcW w:w="2976" w:type="dxa"/>
            <w:gridSpan w:val="2"/>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党委办公厅（室）及相关机构事务</w:t>
            </w:r>
          </w:p>
        </w:tc>
        <w:tc>
          <w:tcPr>
            <w:tcW w:w="1277"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41.2617</w:t>
            </w:r>
          </w:p>
        </w:tc>
        <w:tc>
          <w:tcPr>
            <w:tcW w:w="1134"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41.2617</w:t>
            </w:r>
          </w:p>
        </w:tc>
        <w:tc>
          <w:tcPr>
            <w:tcW w:w="1134"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41.2617</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41.2617</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207</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文化体育与传媒支出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20701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文化</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2070109</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群众文化</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271.1483</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144.0420</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127.063</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710"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人力资源和社会保障管理事务</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23.2384</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23.2384</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706"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2080199</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其他人力资源和社会保障管理事务支出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23.2384</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23.2384</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65.3532</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65.3532</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0"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57.1008</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57.1008</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2080502</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事业单位离退休</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8.2524</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8.2524</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抚恤</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55.4504</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55.4504</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5.4072</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5.4072</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2080802</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伤残抚恤</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9.6728</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9.6728</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2080803</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在乡复员、退伍军人生活补助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40.3704</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40.3704</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2080805</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义务兵优待</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0"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社会福利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2.8800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2.8800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2081001</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儿童福利</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2.8800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2.8800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w:t>
            </w:r>
          </w:p>
        </w:tc>
        <w:tc>
          <w:tcPr>
            <w:tcW w:w="2976" w:type="dxa"/>
            <w:gridSpan w:val="2"/>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自然灾害生活救助</w:t>
            </w:r>
          </w:p>
        </w:tc>
        <w:tc>
          <w:tcPr>
            <w:tcW w:w="1277"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36.0000</w:t>
            </w:r>
          </w:p>
        </w:tc>
        <w:tc>
          <w:tcPr>
            <w:tcW w:w="1134"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36.0000</w:t>
            </w:r>
          </w:p>
        </w:tc>
        <w:tc>
          <w:tcPr>
            <w:tcW w:w="425"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97"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中央自然灾害生活补助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31.0000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31.0000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706"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2081502</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地方自然灾害生活补助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临时救助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2.3983</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2.3983</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临时救助支出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2.3983</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2.3983</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58"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2082002</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流浪乞讨人员救助支出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特困人员供养</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64.2480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64.2480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88"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城市特困人员供养支出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4.6080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4.6080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2082102</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农村五保供养支出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59.6400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59.6400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其他生活救助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21.5800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21.5800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其他城市生活救助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6.0000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6.0000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2082502</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其他农村生活救助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15.5800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15.5800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738"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22.5674</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22.5674</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医疗保障</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22.5674</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22.5674</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15.8825</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15.8825</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2100502</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6.6849</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6.6849</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2100504</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城乡社区支出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21203</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城乡社区公共设施</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97" w:hRule="exact"/>
        </w:trPr>
        <w:tc>
          <w:tcPr>
            <w:tcW w:w="4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2120399</w:t>
            </w:r>
          </w:p>
        </w:tc>
        <w:tc>
          <w:tcPr>
            <w:tcW w:w="2976" w:type="dxa"/>
            <w:gridSpan w:val="2"/>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其他城乡社区公共设施支出</w:t>
            </w:r>
          </w:p>
        </w:tc>
        <w:tc>
          <w:tcPr>
            <w:tcW w:w="1277"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134"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134"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农林水支出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330.9304</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190.8374</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140.0930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农业</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109.4085</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81.1795</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28.2290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2130104</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69.6499</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69.6499</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2130106</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科技转化与推广服务</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28.2290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28.2290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90"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2130152</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对高校毕业生到基层任职补助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11.5296</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11.5296</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扶贫</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80.0640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80.0640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2130504</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农村基础设施建设</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60.0000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60.0000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2130599</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其他扶贫支出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20.0640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20.0640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农村综合改革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1414.5790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109.6579</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31.8000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08"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对村级一事一议的补助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15.6000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15.6000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702"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2130705</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对村民委员会和村党支部的补助</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109.6579</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109.6579</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712"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2130799</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其他农村综合改革支出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16.2000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16.2000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21399</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其他农林水支出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2139999</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其他农林水支出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商业服务业等支出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商业流通事务</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92" w:hRule="exact"/>
        </w:trPr>
        <w:tc>
          <w:tcPr>
            <w:tcW w:w="4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2160299</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其他商业流通事务支出</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w:t>
            </w:r>
          </w:p>
        </w:tc>
        <w:tc>
          <w:tcPr>
            <w:tcW w:w="2976" w:type="dxa"/>
            <w:gridSpan w:val="2"/>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国土海洋气象等支出</w:t>
            </w:r>
          </w:p>
        </w:tc>
        <w:tc>
          <w:tcPr>
            <w:tcW w:w="1277"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1134"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425"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国土资源事务</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2200111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地质灾害防治</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粮油物资储备支出</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粮油事务</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2220115</w:t>
            </w:r>
          </w:p>
        </w:tc>
        <w:tc>
          <w:tcPr>
            <w:tcW w:w="2976" w:type="dxa"/>
            <w:gridSpan w:val="2"/>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粮食风险基金</w:t>
            </w:r>
          </w:p>
        </w:tc>
        <w:tc>
          <w:tcPr>
            <w:tcW w:w="1277"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1134"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9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9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9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9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128"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9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128"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9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425"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0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20" w:hRule="atLeast"/>
        </w:trPr>
        <w:tc>
          <w:tcPr>
            <w:tcW w:w="13697"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trHeight w:val="420" w:hRule="atLeast"/>
        </w:trPr>
        <w:tc>
          <w:tcPr>
            <w:tcW w:w="4564"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tcBorders>
              <w:top w:val="nil"/>
              <w:left w:val="nil"/>
              <w:bottom w:val="nil"/>
              <w:right w:val="nil"/>
            </w:tcBorders>
            <w:vAlign w:val="bottom"/>
          </w:tcPr>
          <w:p>
            <w:pPr>
              <w:widowControl/>
              <w:jc w:val="left"/>
              <w:rPr>
                <w:rFonts w:ascii="宋体" w:cs="宋体"/>
                <w:color w:val="000000"/>
                <w:kern w:val="0"/>
                <w:sz w:val="18"/>
                <w:szCs w:val="18"/>
              </w:rPr>
            </w:pPr>
          </w:p>
        </w:tc>
        <w:tc>
          <w:tcPr>
            <w:tcW w:w="947"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192"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7"/>
        <w:tblW w:w="14220" w:type="dxa"/>
        <w:tblInd w:w="108" w:type="dxa"/>
        <w:tblLayout w:type="fixed"/>
        <w:tblCellMar>
          <w:top w:w="0" w:type="dxa"/>
          <w:left w:w="108" w:type="dxa"/>
          <w:bottom w:w="0" w:type="dxa"/>
          <w:right w:w="108" w:type="dxa"/>
        </w:tblCellMar>
      </w:tblPr>
      <w:tblGrid>
        <w:gridCol w:w="2233"/>
        <w:gridCol w:w="1736"/>
        <w:gridCol w:w="462"/>
        <w:gridCol w:w="1050"/>
        <w:gridCol w:w="2599"/>
        <w:gridCol w:w="133"/>
        <w:gridCol w:w="787"/>
        <w:gridCol w:w="189"/>
        <w:gridCol w:w="309"/>
        <w:gridCol w:w="141"/>
        <w:gridCol w:w="464"/>
        <w:gridCol w:w="967"/>
        <w:gridCol w:w="450"/>
        <w:gridCol w:w="104"/>
        <w:gridCol w:w="1780"/>
        <w:gridCol w:w="816"/>
      </w:tblGrid>
      <w:tr>
        <w:tblPrEx>
          <w:tblLayout w:type="fixed"/>
          <w:tblCellMar>
            <w:top w:w="0" w:type="dxa"/>
            <w:left w:w="108" w:type="dxa"/>
            <w:bottom w:w="0" w:type="dxa"/>
            <w:right w:w="108" w:type="dxa"/>
          </w:tblCellMar>
        </w:tblPrEx>
        <w:trPr>
          <w:trHeight w:val="1024" w:hRule="exact"/>
        </w:trPr>
        <w:tc>
          <w:tcPr>
            <w:tcW w:w="14220" w:type="dxa"/>
            <w:gridSpan w:val="16"/>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巫溪县朝阳镇</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4431" w:type="dxa"/>
            <w:gridSpan w:val="3"/>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1050"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8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96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151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2599"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6140" w:type="dxa"/>
            <w:gridSpan w:val="11"/>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96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1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599"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18"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2126" w:type="dxa"/>
            <w:gridSpan w:val="5"/>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596"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512"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1245.6909</w:t>
            </w:r>
          </w:p>
        </w:tc>
        <w:tc>
          <w:tcPr>
            <w:tcW w:w="25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418"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371.1206</w:t>
            </w:r>
          </w:p>
        </w:tc>
        <w:tc>
          <w:tcPr>
            <w:tcW w:w="2126" w:type="dxa"/>
            <w:gridSpan w:val="5"/>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371.1206</w:t>
            </w:r>
          </w:p>
        </w:tc>
        <w:tc>
          <w:tcPr>
            <w:tcW w:w="259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512"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4.0000</w:t>
            </w:r>
          </w:p>
        </w:tc>
        <w:tc>
          <w:tcPr>
            <w:tcW w:w="25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二、文化体育与传媒支出</w:t>
            </w:r>
          </w:p>
        </w:tc>
        <w:tc>
          <w:tcPr>
            <w:tcW w:w="1418"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2126" w:type="dxa"/>
            <w:gridSpan w:val="5"/>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259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1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三、社会保障与就业支出</w:t>
            </w:r>
          </w:p>
        </w:tc>
        <w:tc>
          <w:tcPr>
            <w:tcW w:w="1418"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271.1483</w:t>
            </w:r>
          </w:p>
        </w:tc>
        <w:tc>
          <w:tcPr>
            <w:tcW w:w="2126" w:type="dxa"/>
            <w:gridSpan w:val="5"/>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271.1483</w:t>
            </w:r>
          </w:p>
        </w:tc>
        <w:tc>
          <w:tcPr>
            <w:tcW w:w="259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706"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1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四、医疗卫生与计划生育支出</w:t>
            </w:r>
          </w:p>
        </w:tc>
        <w:tc>
          <w:tcPr>
            <w:tcW w:w="1418"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22.5674</w:t>
            </w:r>
          </w:p>
        </w:tc>
        <w:tc>
          <w:tcPr>
            <w:tcW w:w="2126" w:type="dxa"/>
            <w:gridSpan w:val="5"/>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22.5674</w:t>
            </w:r>
          </w:p>
        </w:tc>
        <w:tc>
          <w:tcPr>
            <w:tcW w:w="259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1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五、农林水支出</w:t>
            </w:r>
          </w:p>
        </w:tc>
        <w:tc>
          <w:tcPr>
            <w:tcW w:w="1418"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330.9304</w:t>
            </w:r>
          </w:p>
        </w:tc>
        <w:tc>
          <w:tcPr>
            <w:tcW w:w="2126" w:type="dxa"/>
            <w:gridSpan w:val="5"/>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330.9304</w:t>
            </w:r>
          </w:p>
        </w:tc>
        <w:tc>
          <w:tcPr>
            <w:tcW w:w="259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1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六、商业服务业支出</w:t>
            </w:r>
          </w:p>
        </w:tc>
        <w:tc>
          <w:tcPr>
            <w:tcW w:w="1418"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2126" w:type="dxa"/>
            <w:gridSpan w:val="5"/>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259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51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5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七、国土海洋气象等支出</w:t>
            </w:r>
          </w:p>
        </w:tc>
        <w:tc>
          <w:tcPr>
            <w:tcW w:w="1418"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0.2400</w:t>
            </w:r>
          </w:p>
        </w:tc>
        <w:tc>
          <w:tcPr>
            <w:tcW w:w="2126" w:type="dxa"/>
            <w:gridSpan w:val="5"/>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0.2400</w:t>
            </w:r>
          </w:p>
        </w:tc>
        <w:tc>
          <w:tcPr>
            <w:tcW w:w="259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51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5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八、住房保障支出</w:t>
            </w:r>
          </w:p>
        </w:tc>
        <w:tc>
          <w:tcPr>
            <w:tcW w:w="1418"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2126" w:type="dxa"/>
            <w:gridSpan w:val="5"/>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259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1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九、粮油物资储备支出</w:t>
            </w:r>
          </w:p>
        </w:tc>
        <w:tc>
          <w:tcPr>
            <w:tcW w:w="1418"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1.4000</w:t>
            </w:r>
          </w:p>
        </w:tc>
        <w:tc>
          <w:tcPr>
            <w:tcW w:w="2126" w:type="dxa"/>
            <w:gridSpan w:val="5"/>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1.4000</w:t>
            </w:r>
          </w:p>
        </w:tc>
        <w:tc>
          <w:tcPr>
            <w:tcW w:w="259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2"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1512"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1249.6909</w:t>
            </w:r>
          </w:p>
        </w:tc>
        <w:tc>
          <w:tcPr>
            <w:tcW w:w="259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6140" w:type="dxa"/>
            <w:gridSpan w:val="11"/>
            <w:tcBorders>
              <w:top w:val="single" w:color="auto" w:sz="4" w:space="0"/>
              <w:left w:val="nil"/>
              <w:bottom w:val="single" w:color="auto" w:sz="4" w:space="0"/>
              <w:right w:val="single" w:color="000000" w:sz="4" w:space="0"/>
            </w:tcBorders>
            <w:vAlign w:val="center"/>
          </w:tcPr>
          <w:p>
            <w:pPr>
              <w:ind w:right="440"/>
              <w:jc w:val="center"/>
              <w:rPr>
                <w:rFonts w:ascii="宋体" w:hAnsi="宋体" w:cs="Arial"/>
                <w:color w:val="000000"/>
                <w:sz w:val="22"/>
                <w:szCs w:val="22"/>
              </w:rPr>
            </w:pPr>
            <w:r>
              <w:rPr>
                <w:rFonts w:hint="eastAsia" w:cs="Arial"/>
                <w:color w:val="000000"/>
                <w:sz w:val="22"/>
                <w:szCs w:val="22"/>
              </w:rPr>
              <w:t xml:space="preserve">    1055.9792</w:t>
            </w:r>
          </w:p>
        </w:tc>
      </w:tr>
      <w:tr>
        <w:tblPrEx>
          <w:tblLayout w:type="fixed"/>
          <w:tblCellMar>
            <w:top w:w="0" w:type="dxa"/>
            <w:left w:w="108" w:type="dxa"/>
            <w:bottom w:w="0" w:type="dxa"/>
            <w:right w:w="108" w:type="dxa"/>
          </w:tblCellMar>
        </w:tblPrEx>
        <w:trPr>
          <w:trHeight w:val="617"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151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6140" w:type="dxa"/>
            <w:gridSpan w:val="11"/>
            <w:tcBorders>
              <w:top w:val="single" w:color="auto" w:sz="4" w:space="0"/>
              <w:left w:val="nil"/>
              <w:bottom w:val="single" w:color="auto"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193.7119</w:t>
            </w:r>
          </w:p>
        </w:tc>
      </w:tr>
      <w:tr>
        <w:tblPrEx>
          <w:tblLayout w:type="fixed"/>
          <w:tblCellMar>
            <w:top w:w="0" w:type="dxa"/>
            <w:left w:w="108" w:type="dxa"/>
            <w:bottom w:w="0" w:type="dxa"/>
            <w:right w:w="108" w:type="dxa"/>
          </w:tblCellMar>
        </w:tblPrEx>
        <w:trPr>
          <w:trHeight w:val="397"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51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6140" w:type="dxa"/>
            <w:gridSpan w:val="11"/>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51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59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6140" w:type="dxa"/>
            <w:gridSpan w:val="11"/>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969"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1512"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1249.6909</w:t>
            </w:r>
          </w:p>
        </w:tc>
        <w:tc>
          <w:tcPr>
            <w:tcW w:w="259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6140" w:type="dxa"/>
            <w:gridSpan w:val="11"/>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1249.6909</w:t>
            </w:r>
          </w:p>
        </w:tc>
      </w:tr>
      <w:tr>
        <w:tblPrEx>
          <w:tblLayout w:type="fixed"/>
          <w:tblCellMar>
            <w:top w:w="0" w:type="dxa"/>
            <w:left w:w="108" w:type="dxa"/>
            <w:bottom w:w="0" w:type="dxa"/>
            <w:right w:w="108" w:type="dxa"/>
          </w:tblCellMar>
        </w:tblPrEx>
        <w:trPr>
          <w:trHeight w:val="559" w:hRule="exact"/>
        </w:trPr>
        <w:tc>
          <w:tcPr>
            <w:tcW w:w="14220" w:type="dxa"/>
            <w:gridSpan w:val="16"/>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20" w:type="dxa"/>
            <w:gridSpan w:val="16"/>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20" w:type="dxa"/>
            <w:gridSpan w:val="16"/>
            <w:tcBorders>
              <w:top w:val="nil"/>
              <w:left w:val="nil"/>
              <w:bottom w:val="nil"/>
              <w:right w:val="nil"/>
            </w:tcBorders>
            <w:vAlign w:val="center"/>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巫溪县朝阳镇</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33"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5"/>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33"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5"/>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5"/>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9"/>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5"/>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6"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431"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334" w:type="dxa"/>
            <w:gridSpan w:val="3"/>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412" w:hRule="exact"/>
        </w:trPr>
        <w:tc>
          <w:tcPr>
            <w:tcW w:w="8213"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1426" w:type="dxa"/>
            <w:gridSpan w:val="4"/>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10559.7920</w:t>
            </w:r>
          </w:p>
        </w:tc>
        <w:tc>
          <w:tcPr>
            <w:tcW w:w="1431"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782.9447</w:t>
            </w:r>
          </w:p>
        </w:tc>
        <w:tc>
          <w:tcPr>
            <w:tcW w:w="2334"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273.0345</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371.1206</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371.1206</w:t>
            </w:r>
          </w:p>
        </w:tc>
        <w:tc>
          <w:tcPr>
            <w:tcW w:w="23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人大事务</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15.8698</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15.8698</w:t>
            </w:r>
          </w:p>
        </w:tc>
        <w:tc>
          <w:tcPr>
            <w:tcW w:w="23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13.1098</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13.1098</w:t>
            </w:r>
          </w:p>
        </w:tc>
        <w:tc>
          <w:tcPr>
            <w:tcW w:w="23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2010108</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代表工作</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2.7600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2.7600</w:t>
            </w:r>
          </w:p>
        </w:tc>
        <w:tc>
          <w:tcPr>
            <w:tcW w:w="23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政府办公厅（室）及相关机构事务</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286.0296</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286.0296</w:t>
            </w:r>
          </w:p>
        </w:tc>
        <w:tc>
          <w:tcPr>
            <w:tcW w:w="23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278.3796</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278.3796</w:t>
            </w:r>
          </w:p>
        </w:tc>
        <w:tc>
          <w:tcPr>
            <w:tcW w:w="23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2010399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其他政府办公厅（室）及相关机构事务支出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7.6500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7.6500</w:t>
            </w:r>
          </w:p>
        </w:tc>
        <w:tc>
          <w:tcPr>
            <w:tcW w:w="23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16.2694</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16.2694</w:t>
            </w:r>
          </w:p>
        </w:tc>
        <w:tc>
          <w:tcPr>
            <w:tcW w:w="2334"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16.2694</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16.2694</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20129</w:t>
            </w:r>
          </w:p>
        </w:tc>
        <w:tc>
          <w:tcPr>
            <w:tcW w:w="59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群众团体事务</w:t>
            </w:r>
          </w:p>
        </w:tc>
        <w:tc>
          <w:tcPr>
            <w:tcW w:w="1426" w:type="dxa"/>
            <w:gridSpan w:val="4"/>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11.6901</w:t>
            </w:r>
          </w:p>
        </w:tc>
        <w:tc>
          <w:tcPr>
            <w:tcW w:w="1431"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11.6901</w:t>
            </w:r>
          </w:p>
        </w:tc>
        <w:tc>
          <w:tcPr>
            <w:tcW w:w="2334"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2012901</w:t>
            </w:r>
          </w:p>
        </w:tc>
        <w:tc>
          <w:tcPr>
            <w:tcW w:w="5980" w:type="dxa"/>
            <w:gridSpan w:val="5"/>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426" w:type="dxa"/>
            <w:gridSpan w:val="4"/>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11.6901</w:t>
            </w:r>
          </w:p>
        </w:tc>
        <w:tc>
          <w:tcPr>
            <w:tcW w:w="1431"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11.6901</w:t>
            </w:r>
          </w:p>
        </w:tc>
        <w:tc>
          <w:tcPr>
            <w:tcW w:w="2334"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党委办公厅（室）及相关机构事务</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41.2617</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41.2617</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2013101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41.2617</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41.2617</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207</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文化体育与传媒支出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20701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文化</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2070109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群众文化</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21.1995</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271.1483</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144.0420</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127.1063</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人力资源和社会保障管理事务</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23.2384</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23.2384</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2080199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其他人力资源和社会保障管理事务支出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23.2384</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23.2384</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65.3532</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65.3532</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57.1008</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57.1008</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事业单位离退休</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8.2524</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8.2524</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抚恤</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55.4504</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55.4504</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死亡抚恤</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5.4072</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5.4072</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伤残抚恤</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9.6728</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9.6728</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2080803</w:t>
            </w:r>
          </w:p>
        </w:tc>
        <w:tc>
          <w:tcPr>
            <w:tcW w:w="59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在乡复员、退伍军人生活补助</w:t>
            </w:r>
          </w:p>
        </w:tc>
        <w:tc>
          <w:tcPr>
            <w:tcW w:w="1426" w:type="dxa"/>
            <w:gridSpan w:val="4"/>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40.3704</w:t>
            </w:r>
          </w:p>
        </w:tc>
        <w:tc>
          <w:tcPr>
            <w:tcW w:w="1431"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40.3704</w:t>
            </w:r>
          </w:p>
        </w:tc>
        <w:tc>
          <w:tcPr>
            <w:tcW w:w="2334"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2080805</w:t>
            </w:r>
          </w:p>
        </w:tc>
        <w:tc>
          <w:tcPr>
            <w:tcW w:w="5980" w:type="dxa"/>
            <w:gridSpan w:val="5"/>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义务兵优待</w:t>
            </w:r>
          </w:p>
        </w:tc>
        <w:tc>
          <w:tcPr>
            <w:tcW w:w="1426" w:type="dxa"/>
            <w:gridSpan w:val="4"/>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31"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社会福利</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2.8800.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2.8800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2081001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儿童福利</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2.8800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2.8800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自然灾害生活救助</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36.0000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36.0000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中央自然灾害生活补助</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31.0000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31.0000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2081502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地方自然灾害生活补助</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5.0000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临时救助</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2.3983</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2.3983</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临时救助支出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2.3983</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2.3983</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2082002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流浪乞讨人员救助支出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特困人员供养</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64.2480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64.2480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城市特困人员供养支出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4.6080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4.6080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2082102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农村五保供养支出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59.6400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59.6400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其他生活救助</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21.5800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21.5800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其他城市生活救助</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6.0000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6.0000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2082502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其他农村生活救助</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15.5800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15.5800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59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1426" w:type="dxa"/>
            <w:gridSpan w:val="4"/>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22.5674</w:t>
            </w:r>
          </w:p>
        </w:tc>
        <w:tc>
          <w:tcPr>
            <w:tcW w:w="1431"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22.5674</w:t>
            </w:r>
          </w:p>
        </w:tc>
        <w:tc>
          <w:tcPr>
            <w:tcW w:w="2334"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w:t>
            </w:r>
          </w:p>
        </w:tc>
        <w:tc>
          <w:tcPr>
            <w:tcW w:w="5980" w:type="dxa"/>
            <w:gridSpan w:val="5"/>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医疗保障</w:t>
            </w:r>
          </w:p>
        </w:tc>
        <w:tc>
          <w:tcPr>
            <w:tcW w:w="1426" w:type="dxa"/>
            <w:gridSpan w:val="4"/>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22.5674</w:t>
            </w:r>
          </w:p>
        </w:tc>
        <w:tc>
          <w:tcPr>
            <w:tcW w:w="1431"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22.5674</w:t>
            </w:r>
          </w:p>
        </w:tc>
        <w:tc>
          <w:tcPr>
            <w:tcW w:w="2334"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15.8825</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15.8825</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6.6849</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6.6849</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2100504</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城乡社区支出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21203</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城乡社区公共设施</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2120399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其他城乡社区公共设施支出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5.7560</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农林水支出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330.9304</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190.8374</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140.0930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农业</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109.4085</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81.1795</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28.2290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2130104</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69.6499</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69.6499</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2130106</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科技转化与推广服务</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28.2290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28.2290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2130152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对高校毕业生到基层任职补助</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11.5296</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11.5296</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扶贫</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80.0640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80.0640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2130504</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农村基础设施建设</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60.0000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60.0000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2130599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其他扶贫支出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20.0640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20.0640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w:t>
            </w:r>
          </w:p>
        </w:tc>
        <w:tc>
          <w:tcPr>
            <w:tcW w:w="59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农村综合改革</w:t>
            </w:r>
          </w:p>
        </w:tc>
        <w:tc>
          <w:tcPr>
            <w:tcW w:w="1426" w:type="dxa"/>
            <w:gridSpan w:val="4"/>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141.4579</w:t>
            </w:r>
          </w:p>
        </w:tc>
        <w:tc>
          <w:tcPr>
            <w:tcW w:w="1431"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109.6579</w:t>
            </w:r>
          </w:p>
        </w:tc>
        <w:tc>
          <w:tcPr>
            <w:tcW w:w="2334"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31.8000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2130701</w:t>
            </w:r>
          </w:p>
        </w:tc>
        <w:tc>
          <w:tcPr>
            <w:tcW w:w="5980" w:type="dxa"/>
            <w:gridSpan w:val="5"/>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对村级一事一议的补助</w:t>
            </w:r>
          </w:p>
        </w:tc>
        <w:tc>
          <w:tcPr>
            <w:tcW w:w="1426" w:type="dxa"/>
            <w:gridSpan w:val="4"/>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15.6000</w:t>
            </w:r>
          </w:p>
        </w:tc>
        <w:tc>
          <w:tcPr>
            <w:tcW w:w="1431"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15.6000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2130705</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对村民委员会和村党支部的补助</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109.6579</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109.6579</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2130799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其他农村综合改革支出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16.2000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16.2000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其他农林水支出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2139999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其他农林水支出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商业服务业等支出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商业流通事务</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2160299</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其他商业流通事务支出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4.1952</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国土海洋气象等支出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国土资源事务</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2200111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地质灾害防治</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0.2400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27.4218</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27.42 18</w:t>
            </w: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w:t>
            </w:r>
          </w:p>
        </w:tc>
        <w:tc>
          <w:tcPr>
            <w:tcW w:w="5980" w:type="dxa"/>
            <w:gridSpan w:val="5"/>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粮油物资储备支出</w:t>
            </w:r>
          </w:p>
        </w:tc>
        <w:tc>
          <w:tcPr>
            <w:tcW w:w="1426" w:type="dxa"/>
            <w:gridSpan w:val="4"/>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1431" w:type="dxa"/>
            <w:gridSpan w:val="2"/>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w:t>
            </w:r>
          </w:p>
        </w:tc>
        <w:tc>
          <w:tcPr>
            <w:tcW w:w="59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粮油事务</w:t>
            </w:r>
          </w:p>
        </w:tc>
        <w:tc>
          <w:tcPr>
            <w:tcW w:w="1426" w:type="dxa"/>
            <w:gridSpan w:val="4"/>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1431"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r>
      <w:tr>
        <w:tblPrEx>
          <w:tblLayout w:type="fixed"/>
          <w:tblCellMar>
            <w:top w:w="0" w:type="dxa"/>
            <w:left w:w="108" w:type="dxa"/>
            <w:bottom w:w="0" w:type="dxa"/>
            <w:right w:w="108" w:type="dxa"/>
          </w:tblCellMar>
        </w:tblPrEx>
        <w:trPr>
          <w:gridAfter w:val="1"/>
          <w:wAfter w:w="816" w:type="dxa"/>
          <w:trHeight w:val="567" w:hRule="exact"/>
        </w:trPr>
        <w:tc>
          <w:tcPr>
            <w:tcW w:w="223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2220115</w:t>
            </w:r>
          </w:p>
        </w:tc>
        <w:tc>
          <w:tcPr>
            <w:tcW w:w="5980" w:type="dxa"/>
            <w:gridSpan w:val="5"/>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粮食风险基金</w:t>
            </w:r>
          </w:p>
        </w:tc>
        <w:tc>
          <w:tcPr>
            <w:tcW w:w="1426" w:type="dxa"/>
            <w:gridSpan w:val="4"/>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c>
          <w:tcPr>
            <w:tcW w:w="1431" w:type="dxa"/>
            <w:gridSpan w:val="2"/>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334"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1.4000</w:t>
            </w:r>
          </w:p>
        </w:tc>
      </w:tr>
      <w:tr>
        <w:tblPrEx>
          <w:tblLayout w:type="fixed"/>
          <w:tblCellMar>
            <w:top w:w="0" w:type="dxa"/>
            <w:left w:w="108" w:type="dxa"/>
            <w:bottom w:w="0" w:type="dxa"/>
            <w:right w:w="108" w:type="dxa"/>
          </w:tblCellMar>
        </w:tblPrEx>
        <w:trPr>
          <w:gridAfter w:val="1"/>
          <w:wAfter w:w="816" w:type="dxa"/>
          <w:trHeight w:val="420" w:hRule="atLeast"/>
        </w:trPr>
        <w:tc>
          <w:tcPr>
            <w:tcW w:w="13404" w:type="dxa"/>
            <w:gridSpan w:val="15"/>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7"/>
        <w:tblW w:w="9557" w:type="dxa"/>
        <w:tblInd w:w="91" w:type="dxa"/>
        <w:tblLayout w:type="fixed"/>
        <w:tblCellMar>
          <w:top w:w="0" w:type="dxa"/>
          <w:left w:w="108" w:type="dxa"/>
          <w:bottom w:w="0" w:type="dxa"/>
          <w:right w:w="108" w:type="dxa"/>
        </w:tblCellMar>
      </w:tblPr>
      <w:tblGrid>
        <w:gridCol w:w="1526"/>
        <w:gridCol w:w="3363"/>
        <w:gridCol w:w="791"/>
        <w:gridCol w:w="433"/>
        <w:gridCol w:w="1093"/>
        <w:gridCol w:w="41"/>
        <w:gridCol w:w="2310"/>
      </w:tblGrid>
      <w:tr>
        <w:tblPrEx>
          <w:tblLayout w:type="fixed"/>
          <w:tblCellMar>
            <w:top w:w="0" w:type="dxa"/>
            <w:left w:w="108" w:type="dxa"/>
            <w:bottom w:w="0" w:type="dxa"/>
            <w:right w:w="108" w:type="dxa"/>
          </w:tblCellMar>
        </w:tblPrEx>
        <w:trPr>
          <w:trHeight w:val="1396" w:hRule="exact"/>
        </w:trPr>
        <w:tc>
          <w:tcPr>
            <w:tcW w:w="9557" w:type="dxa"/>
            <w:gridSpan w:val="7"/>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巫溪县朝阳镇一般公共预算财政拨款基本支出决算表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791"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526" w:type="dxa"/>
            <w:gridSpan w:val="2"/>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791" w:type="dxa"/>
            <w:tcBorders>
              <w:top w:val="nil"/>
              <w:left w:val="nil"/>
              <w:bottom w:val="nil"/>
              <w:right w:val="nil"/>
            </w:tcBorders>
            <w:vAlign w:val="bottom"/>
          </w:tcPr>
          <w:p>
            <w:pPr>
              <w:widowControl/>
              <w:jc w:val="left"/>
              <w:rPr>
                <w:rFonts w:ascii="宋体" w:cs="宋体"/>
                <w:color w:val="000000"/>
                <w:kern w:val="0"/>
                <w:sz w:val="18"/>
                <w:szCs w:val="18"/>
              </w:rPr>
            </w:pPr>
          </w:p>
        </w:tc>
        <w:tc>
          <w:tcPr>
            <w:tcW w:w="152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5"/>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224"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134"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231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224" w:type="dxa"/>
            <w:gridSpan w:val="2"/>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782.9447　</w:t>
            </w:r>
          </w:p>
        </w:tc>
        <w:tc>
          <w:tcPr>
            <w:tcW w:w="1134" w:type="dxa"/>
            <w:gridSpan w:val="2"/>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614.2634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168.6813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224" w:type="dxa"/>
            <w:gridSpan w:val="2"/>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344.8505　</w:t>
            </w:r>
          </w:p>
        </w:tc>
        <w:tc>
          <w:tcPr>
            <w:tcW w:w="1134" w:type="dxa"/>
            <w:gridSpan w:val="2"/>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344.8505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224" w:type="dxa"/>
            <w:gridSpan w:val="2"/>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116.2398　</w:t>
            </w:r>
          </w:p>
        </w:tc>
        <w:tc>
          <w:tcPr>
            <w:tcW w:w="1134" w:type="dxa"/>
            <w:gridSpan w:val="2"/>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116.2398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224" w:type="dxa"/>
            <w:gridSpan w:val="2"/>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103.0765　</w:t>
            </w:r>
          </w:p>
        </w:tc>
        <w:tc>
          <w:tcPr>
            <w:tcW w:w="1134" w:type="dxa"/>
            <w:gridSpan w:val="2"/>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103.0765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13.1738　</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13.1738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30104</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社会保障缴费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22.5674</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22.5674</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30105</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绩效工资</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42.3560</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42.3560</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30106</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其他工资福利支出</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47.4370</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47.4370</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269.4129　</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269.4129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离休费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退休费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65.3532　</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65.3532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30303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9.6728　</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9.6728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30304</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生活补助</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166.9651</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166.9651</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30305</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住房公积金</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27.4218</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27.4218</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168.6813　</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168.6813　</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41.7612　</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41.7612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印刷费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3.8000　</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3.8000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水费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2.2000　</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2.2000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9.8000　</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9.8000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13.9022　</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13.9022　</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ind w:firstLine="33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30208</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差旅费</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32.3795</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32.3795</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30209</w:t>
            </w:r>
          </w:p>
        </w:tc>
        <w:tc>
          <w:tcPr>
            <w:tcW w:w="3363" w:type="dxa"/>
            <w:tcBorders>
              <w:top w:val="single" w:color="auto" w:sz="4" w:space="0"/>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维修费</w:t>
            </w:r>
          </w:p>
        </w:tc>
        <w:tc>
          <w:tcPr>
            <w:tcW w:w="1224"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8.4191</w:t>
            </w:r>
          </w:p>
        </w:tc>
        <w:tc>
          <w:tcPr>
            <w:tcW w:w="1134"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1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8.4191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33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30210</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会议费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6.8180</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6.8180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33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30211</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培训费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4.4800</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4.4800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33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30212</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公务接待费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13.9695</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13.9695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33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30213</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劳务费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3.8000</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3.8000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33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30214</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工会经费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2.3246</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2.3246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33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30215</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福利费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4.6492</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4.6492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33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30216</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公车运行维护费</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9.0212</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9.0212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33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30217</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其他商品和服务</w:t>
            </w:r>
          </w:p>
        </w:tc>
        <w:tc>
          <w:tcPr>
            <w:tcW w:w="122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11.3568</w:t>
            </w:r>
          </w:p>
        </w:tc>
        <w:tc>
          <w:tcPr>
            <w:tcW w:w="1134"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1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11.3568</w:t>
            </w:r>
          </w:p>
        </w:tc>
      </w:tr>
      <w:tr>
        <w:tblPrEx>
          <w:tblLayout w:type="fixed"/>
          <w:tblCellMar>
            <w:top w:w="0" w:type="dxa"/>
            <w:left w:w="108" w:type="dxa"/>
            <w:bottom w:w="0" w:type="dxa"/>
            <w:right w:w="108" w:type="dxa"/>
          </w:tblCellMar>
        </w:tblPrEx>
        <w:trPr>
          <w:trHeight w:val="720" w:hRule="atLeast"/>
        </w:trPr>
        <w:tc>
          <w:tcPr>
            <w:tcW w:w="9557" w:type="dxa"/>
            <w:gridSpan w:val="7"/>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7"/>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7"/>
        <w:tblW w:w="14120" w:type="dxa"/>
        <w:tblInd w:w="91" w:type="dxa"/>
        <w:tblLayout w:type="fixed"/>
        <w:tblCellMar>
          <w:top w:w="0" w:type="dxa"/>
          <w:left w:w="108" w:type="dxa"/>
          <w:bottom w:w="0" w:type="dxa"/>
          <w:right w:w="108" w:type="dxa"/>
        </w:tblCellMar>
      </w:tblPr>
      <w:tblGrid>
        <w:gridCol w:w="1344"/>
        <w:gridCol w:w="1225"/>
        <w:gridCol w:w="992"/>
        <w:gridCol w:w="1163"/>
        <w:gridCol w:w="113"/>
        <w:gridCol w:w="1149"/>
        <w:gridCol w:w="331"/>
        <w:gridCol w:w="876"/>
        <w:gridCol w:w="904"/>
        <w:gridCol w:w="291"/>
        <w:gridCol w:w="897"/>
        <w:gridCol w:w="332"/>
        <w:gridCol w:w="941"/>
        <w:gridCol w:w="236"/>
        <w:gridCol w:w="923"/>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巫溪县朝阳镇</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6"/>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6"/>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2"/>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5"/>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4.0000</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4.0000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w:t>
            </w:r>
          </w:p>
        </w:tc>
        <w:tc>
          <w:tcPr>
            <w:tcW w:w="4973" w:type="dxa"/>
            <w:gridSpan w:val="6"/>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87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4.0000</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4.0000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w:t>
            </w:r>
          </w:p>
        </w:tc>
        <w:tc>
          <w:tcPr>
            <w:tcW w:w="4973" w:type="dxa"/>
            <w:gridSpan w:val="6"/>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彩票公益金及对应专项债务收入安排的支出</w:t>
            </w:r>
          </w:p>
        </w:tc>
        <w:tc>
          <w:tcPr>
            <w:tcW w:w="87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4.0000</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4.0000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2296002</w:t>
            </w:r>
          </w:p>
        </w:tc>
        <w:tc>
          <w:tcPr>
            <w:tcW w:w="4973" w:type="dxa"/>
            <w:gridSpan w:val="6"/>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用于社会福利的彩票公益金支出</w:t>
            </w:r>
          </w:p>
        </w:tc>
        <w:tc>
          <w:tcPr>
            <w:tcW w:w="87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4.0000</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4.0000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6"/>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6"/>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编制单位：朝阳镇人民政府</w:t>
            </w:r>
          </w:p>
        </w:tc>
        <w:tc>
          <w:tcPr>
            <w:tcW w:w="2111" w:type="dxa"/>
            <w:gridSpan w:val="3"/>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1188"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4"/>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569"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92" w:type="dxa"/>
            <w:tcBorders>
              <w:top w:val="nil"/>
              <w:left w:val="nil"/>
              <w:bottom w:val="nil"/>
              <w:right w:val="nil"/>
            </w:tcBorders>
            <w:vAlign w:val="bottom"/>
          </w:tcPr>
          <w:p>
            <w:pPr>
              <w:widowControl/>
              <w:jc w:val="left"/>
              <w:rPr>
                <w:rFonts w:ascii="宋体" w:cs="宋体"/>
                <w:color w:val="000000"/>
                <w:kern w:val="0"/>
                <w:sz w:val="28"/>
                <w:szCs w:val="28"/>
              </w:rPr>
            </w:pPr>
          </w:p>
        </w:tc>
        <w:tc>
          <w:tcPr>
            <w:tcW w:w="1163"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111" w:type="dxa"/>
            <w:gridSpan w:val="3"/>
            <w:tcBorders>
              <w:top w:val="nil"/>
              <w:left w:val="nil"/>
              <w:bottom w:val="nil"/>
              <w:right w:val="nil"/>
            </w:tcBorders>
            <w:vAlign w:val="bottom"/>
          </w:tcPr>
          <w:p>
            <w:pPr>
              <w:widowControl/>
              <w:jc w:val="center"/>
              <w:rPr>
                <w:rFonts w:ascii="宋体" w:cs="宋体"/>
                <w:color w:val="000000"/>
                <w:kern w:val="0"/>
                <w:sz w:val="28"/>
                <w:szCs w:val="28"/>
              </w:rPr>
            </w:pPr>
          </w:p>
        </w:tc>
        <w:tc>
          <w:tcPr>
            <w:tcW w:w="1188"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4"/>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56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36"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6023"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5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276"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14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111"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188"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73"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3562"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561"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276"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4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111"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88"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273"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3562" w:type="dxa"/>
            <w:gridSpan w:val="4"/>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569"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9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76" w:type="dxa"/>
            <w:gridSpan w:val="2"/>
            <w:tcBorders>
              <w:top w:val="nil"/>
              <w:left w:val="nil"/>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6.0788</w:t>
            </w:r>
          </w:p>
        </w:tc>
        <w:tc>
          <w:tcPr>
            <w:tcW w:w="1149" w:type="dxa"/>
            <w:tcBorders>
              <w:top w:val="nil"/>
              <w:left w:val="nil"/>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6.0788</w:t>
            </w:r>
          </w:p>
        </w:tc>
        <w:tc>
          <w:tcPr>
            <w:tcW w:w="2111" w:type="dxa"/>
            <w:gridSpan w:val="3"/>
            <w:tcBorders>
              <w:top w:val="nil"/>
              <w:left w:val="nil"/>
              <w:bottom w:val="single" w:color="000000" w:sz="4" w:space="0"/>
              <w:right w:val="single" w:color="000000" w:sz="4" w:space="0"/>
            </w:tcBorders>
            <w:vAlign w:val="center"/>
          </w:tcPr>
          <w:p>
            <w:pPr>
              <w:jc w:val="center"/>
              <w:rPr>
                <w:rFonts w:ascii="宋体" w:hAnsi="宋体" w:cs="Arial"/>
                <w:color w:val="000000"/>
                <w:sz w:val="22"/>
                <w:szCs w:val="22"/>
              </w:rPr>
            </w:pPr>
          </w:p>
        </w:tc>
        <w:tc>
          <w:tcPr>
            <w:tcW w:w="1188" w:type="dxa"/>
            <w:gridSpan w:val="2"/>
            <w:tcBorders>
              <w:top w:val="nil"/>
              <w:left w:val="nil"/>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6.0788</w:t>
            </w:r>
          </w:p>
        </w:tc>
        <w:tc>
          <w:tcPr>
            <w:tcW w:w="1273" w:type="dxa"/>
            <w:gridSpan w:val="2"/>
            <w:tcBorders>
              <w:top w:val="nil"/>
              <w:left w:val="nil"/>
              <w:bottom w:val="nil"/>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6.0788</w:t>
            </w:r>
          </w:p>
        </w:tc>
        <w:tc>
          <w:tcPr>
            <w:tcW w:w="3562" w:type="dxa"/>
            <w:gridSpan w:val="4"/>
            <w:tcBorders>
              <w:top w:val="nil"/>
              <w:left w:val="nil"/>
              <w:bottom w:val="single" w:color="000000" w:sz="4" w:space="0"/>
              <w:right w:val="single" w:color="000000" w:sz="8" w:space="0"/>
            </w:tcBorders>
            <w:vAlign w:val="center"/>
          </w:tcPr>
          <w:p>
            <w:pPr>
              <w:jc w:val="cente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499" w:hRule="atLeast"/>
        </w:trPr>
        <w:tc>
          <w:tcPr>
            <w:tcW w:w="2569"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9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276" w:type="dxa"/>
            <w:gridSpan w:val="2"/>
            <w:tcBorders>
              <w:top w:val="nil"/>
              <w:left w:val="nil"/>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6.0788</w:t>
            </w:r>
          </w:p>
        </w:tc>
        <w:tc>
          <w:tcPr>
            <w:tcW w:w="1149" w:type="dxa"/>
            <w:tcBorders>
              <w:top w:val="nil"/>
              <w:left w:val="nil"/>
              <w:bottom w:val="single" w:color="000000" w:sz="4" w:space="0"/>
              <w:right w:val="single" w:color="000000" w:sz="4" w:space="0"/>
            </w:tcBorders>
            <w:vAlign w:val="center"/>
          </w:tcPr>
          <w:p>
            <w:pPr>
              <w:jc w:val="center"/>
              <w:rPr>
                <w:rFonts w:ascii="宋体" w:hAnsi="宋体" w:cs="Arial"/>
                <w:color w:val="000000"/>
                <w:sz w:val="22"/>
                <w:szCs w:val="22"/>
              </w:rPr>
            </w:pPr>
            <w:r>
              <w:rPr>
                <w:rFonts w:hint="eastAsia" w:cs="Arial"/>
                <w:color w:val="000000"/>
                <w:sz w:val="22"/>
                <w:szCs w:val="22"/>
              </w:rPr>
              <w:t>6.0788</w:t>
            </w:r>
          </w:p>
        </w:tc>
        <w:tc>
          <w:tcPr>
            <w:tcW w:w="2111" w:type="dxa"/>
            <w:gridSpan w:val="3"/>
            <w:tcBorders>
              <w:top w:val="nil"/>
              <w:left w:val="nil"/>
              <w:bottom w:val="single" w:color="000000" w:sz="4" w:space="0"/>
              <w:right w:val="single" w:color="000000" w:sz="4" w:space="0"/>
            </w:tcBorders>
            <w:vAlign w:val="center"/>
          </w:tcPr>
          <w:p>
            <w:pPr>
              <w:jc w:val="center"/>
              <w:rPr>
                <w:rFonts w:ascii="宋体" w:hAnsi="宋体" w:cs="Arial"/>
                <w:color w:val="000000"/>
                <w:sz w:val="22"/>
                <w:szCs w:val="22"/>
              </w:rPr>
            </w:pPr>
          </w:p>
        </w:tc>
        <w:tc>
          <w:tcPr>
            <w:tcW w:w="1188" w:type="dxa"/>
            <w:gridSpan w:val="2"/>
            <w:tcBorders>
              <w:top w:val="nil"/>
              <w:left w:val="nil"/>
              <w:bottom w:val="single" w:color="000000" w:sz="4" w:space="0"/>
              <w:right w:val="nil"/>
            </w:tcBorders>
            <w:vAlign w:val="center"/>
          </w:tcPr>
          <w:p>
            <w:pPr>
              <w:jc w:val="center"/>
              <w:rPr>
                <w:rFonts w:ascii="宋体" w:hAnsi="宋体" w:cs="Arial"/>
                <w:color w:val="000000"/>
                <w:sz w:val="22"/>
                <w:szCs w:val="22"/>
              </w:rPr>
            </w:pPr>
            <w:r>
              <w:rPr>
                <w:rFonts w:hint="eastAsia" w:cs="Arial"/>
                <w:color w:val="000000"/>
                <w:sz w:val="22"/>
                <w:szCs w:val="22"/>
              </w:rPr>
              <w:t>6.0788</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sz w:val="22"/>
                <w:szCs w:val="22"/>
              </w:rPr>
            </w:pPr>
            <w:r>
              <w:rPr>
                <w:rFonts w:hint="eastAsia" w:cs="Arial"/>
                <w:color w:val="000000"/>
                <w:sz w:val="22"/>
                <w:szCs w:val="22"/>
              </w:rPr>
              <w:t>6.0788</w:t>
            </w:r>
          </w:p>
        </w:tc>
        <w:tc>
          <w:tcPr>
            <w:tcW w:w="3562" w:type="dxa"/>
            <w:gridSpan w:val="4"/>
            <w:tcBorders>
              <w:top w:val="nil"/>
              <w:left w:val="nil"/>
              <w:bottom w:val="single" w:color="000000" w:sz="4" w:space="0"/>
              <w:right w:val="single" w:color="000000" w:sz="8" w:space="0"/>
            </w:tcBorders>
            <w:vAlign w:val="center"/>
          </w:tcPr>
          <w:p>
            <w:pPr>
              <w:jc w:val="cente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499" w:hRule="atLeast"/>
        </w:trPr>
        <w:tc>
          <w:tcPr>
            <w:tcW w:w="2569"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92"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76" w:type="dxa"/>
            <w:gridSpan w:val="2"/>
            <w:tcBorders>
              <w:top w:val="nil"/>
              <w:left w:val="nil"/>
              <w:bottom w:val="nil"/>
              <w:right w:val="single" w:color="000000" w:sz="4" w:space="0"/>
            </w:tcBorders>
            <w:vAlign w:val="center"/>
          </w:tcPr>
          <w:p>
            <w:pPr>
              <w:jc w:val="center"/>
              <w:rPr>
                <w:rFonts w:ascii="宋体" w:hAnsi="宋体" w:cs="Arial"/>
                <w:color w:val="000000"/>
                <w:sz w:val="22"/>
                <w:szCs w:val="22"/>
              </w:rPr>
            </w:pPr>
          </w:p>
        </w:tc>
        <w:tc>
          <w:tcPr>
            <w:tcW w:w="1149" w:type="dxa"/>
            <w:tcBorders>
              <w:top w:val="nil"/>
              <w:left w:val="nil"/>
              <w:bottom w:val="nil"/>
              <w:right w:val="single" w:color="000000" w:sz="4" w:space="0"/>
            </w:tcBorders>
            <w:vAlign w:val="center"/>
          </w:tcPr>
          <w:p>
            <w:pPr>
              <w:jc w:val="center"/>
              <w:rPr>
                <w:rFonts w:ascii="宋体" w:hAnsi="宋体" w:cs="Arial"/>
                <w:color w:val="000000"/>
                <w:sz w:val="22"/>
                <w:szCs w:val="22"/>
              </w:rPr>
            </w:pPr>
          </w:p>
        </w:tc>
        <w:tc>
          <w:tcPr>
            <w:tcW w:w="2111" w:type="dxa"/>
            <w:gridSpan w:val="3"/>
            <w:tcBorders>
              <w:top w:val="nil"/>
              <w:left w:val="nil"/>
              <w:bottom w:val="nil"/>
              <w:right w:val="single" w:color="000000" w:sz="4" w:space="0"/>
            </w:tcBorders>
            <w:vAlign w:val="center"/>
          </w:tcPr>
          <w:p>
            <w:pPr>
              <w:jc w:val="center"/>
              <w:rPr>
                <w:rFonts w:ascii="宋体" w:hAnsi="宋体" w:cs="Arial"/>
                <w:color w:val="000000"/>
                <w:sz w:val="22"/>
                <w:szCs w:val="22"/>
              </w:rPr>
            </w:pPr>
          </w:p>
        </w:tc>
        <w:tc>
          <w:tcPr>
            <w:tcW w:w="1188" w:type="dxa"/>
            <w:gridSpan w:val="2"/>
            <w:tcBorders>
              <w:top w:val="nil"/>
              <w:left w:val="nil"/>
              <w:bottom w:val="nil"/>
              <w:right w:val="single" w:color="000000" w:sz="4" w:space="0"/>
            </w:tcBorders>
            <w:vAlign w:val="center"/>
          </w:tcPr>
          <w:p>
            <w:pPr>
              <w:jc w:val="center"/>
              <w:rPr>
                <w:rFonts w:ascii="宋体" w:hAnsi="宋体" w:cs="Arial"/>
                <w:color w:val="000000"/>
                <w:sz w:val="22"/>
                <w:szCs w:val="22"/>
              </w:rPr>
            </w:pPr>
          </w:p>
        </w:tc>
        <w:tc>
          <w:tcPr>
            <w:tcW w:w="1273" w:type="dxa"/>
            <w:gridSpan w:val="2"/>
            <w:tcBorders>
              <w:top w:val="nil"/>
              <w:left w:val="nil"/>
              <w:bottom w:val="nil"/>
              <w:right w:val="single" w:color="000000" w:sz="4" w:space="0"/>
            </w:tcBorders>
            <w:vAlign w:val="center"/>
          </w:tcPr>
          <w:p>
            <w:pPr>
              <w:jc w:val="center"/>
              <w:rPr>
                <w:rFonts w:ascii="宋体" w:hAnsi="宋体" w:cs="Arial"/>
                <w:color w:val="000000"/>
                <w:sz w:val="22"/>
                <w:szCs w:val="22"/>
              </w:rPr>
            </w:pPr>
          </w:p>
        </w:tc>
        <w:tc>
          <w:tcPr>
            <w:tcW w:w="3562" w:type="dxa"/>
            <w:gridSpan w:val="4"/>
            <w:tcBorders>
              <w:top w:val="nil"/>
              <w:left w:val="nil"/>
              <w:bottom w:val="nil"/>
              <w:right w:val="single" w:color="000000" w:sz="8" w:space="0"/>
            </w:tcBorders>
            <w:vAlign w:val="center"/>
          </w:tcPr>
          <w:p>
            <w:pPr>
              <w:jc w:val="cente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499" w:hRule="atLeast"/>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hAnsi="宋体" w:cs="Arial"/>
                <w:color w:val="000000"/>
                <w:sz w:val="22"/>
                <w:szCs w:val="22"/>
              </w:rPr>
            </w:pPr>
          </w:p>
        </w:tc>
        <w:tc>
          <w:tcPr>
            <w:tcW w:w="1149" w:type="dxa"/>
            <w:tcBorders>
              <w:top w:val="single" w:color="auto" w:sz="4" w:space="0"/>
              <w:left w:val="nil"/>
              <w:bottom w:val="single" w:color="auto" w:sz="4" w:space="0"/>
              <w:right w:val="single" w:color="auto" w:sz="4" w:space="0"/>
            </w:tcBorders>
            <w:vAlign w:val="center"/>
          </w:tcPr>
          <w:p>
            <w:pPr>
              <w:jc w:val="center"/>
              <w:rPr>
                <w:rFonts w:ascii="宋体" w:hAnsi="宋体" w:cs="Arial"/>
                <w:color w:val="000000"/>
                <w:sz w:val="22"/>
                <w:szCs w:val="22"/>
              </w:rPr>
            </w:pPr>
          </w:p>
        </w:tc>
        <w:tc>
          <w:tcPr>
            <w:tcW w:w="2111" w:type="dxa"/>
            <w:gridSpan w:val="3"/>
            <w:tcBorders>
              <w:top w:val="single" w:color="auto" w:sz="4" w:space="0"/>
              <w:left w:val="nil"/>
              <w:bottom w:val="single" w:color="auto" w:sz="4" w:space="0"/>
              <w:right w:val="single" w:color="auto" w:sz="4" w:space="0"/>
            </w:tcBorders>
            <w:vAlign w:val="center"/>
          </w:tcPr>
          <w:p>
            <w:pPr>
              <w:jc w:val="center"/>
              <w:rPr>
                <w:rFonts w:ascii="宋体" w:hAnsi="宋体" w:cs="Arial"/>
                <w:color w:val="000000"/>
                <w:sz w:val="22"/>
                <w:szCs w:val="22"/>
              </w:rPr>
            </w:pPr>
          </w:p>
        </w:tc>
        <w:tc>
          <w:tcPr>
            <w:tcW w:w="1188" w:type="dxa"/>
            <w:gridSpan w:val="2"/>
            <w:tcBorders>
              <w:top w:val="single" w:color="auto" w:sz="4" w:space="0"/>
              <w:left w:val="nil"/>
              <w:bottom w:val="single" w:color="auto" w:sz="4" w:space="0"/>
              <w:right w:val="single" w:color="auto" w:sz="4" w:space="0"/>
            </w:tcBorders>
            <w:vAlign w:val="center"/>
          </w:tcPr>
          <w:p>
            <w:pPr>
              <w:jc w:val="center"/>
              <w:rPr>
                <w:rFonts w:ascii="宋体" w:hAnsi="宋体" w:cs="Arial"/>
                <w:color w:val="000000"/>
                <w:sz w:val="22"/>
                <w:szCs w:val="22"/>
              </w:rPr>
            </w:pPr>
          </w:p>
        </w:tc>
        <w:tc>
          <w:tcPr>
            <w:tcW w:w="1273" w:type="dxa"/>
            <w:gridSpan w:val="2"/>
            <w:tcBorders>
              <w:top w:val="single" w:color="auto" w:sz="4" w:space="0"/>
              <w:left w:val="nil"/>
              <w:bottom w:val="single" w:color="auto" w:sz="4" w:space="0"/>
              <w:right w:val="single" w:color="auto" w:sz="4" w:space="0"/>
            </w:tcBorders>
            <w:vAlign w:val="center"/>
          </w:tcPr>
          <w:p>
            <w:pPr>
              <w:jc w:val="center"/>
              <w:rPr>
                <w:rFonts w:ascii="宋体" w:hAnsi="宋体" w:cs="Arial"/>
                <w:color w:val="000000"/>
                <w:sz w:val="22"/>
                <w:szCs w:val="22"/>
              </w:rPr>
            </w:pPr>
          </w:p>
        </w:tc>
        <w:tc>
          <w:tcPr>
            <w:tcW w:w="3562" w:type="dxa"/>
            <w:gridSpan w:val="4"/>
            <w:tcBorders>
              <w:top w:val="single" w:color="auto" w:sz="4" w:space="0"/>
              <w:left w:val="nil"/>
              <w:bottom w:val="single" w:color="auto" w:sz="4" w:space="0"/>
              <w:right w:val="single" w:color="auto" w:sz="4" w:space="0"/>
            </w:tcBorders>
            <w:vAlign w:val="center"/>
          </w:tcPr>
          <w:p>
            <w:pPr>
              <w:jc w:val="center"/>
              <w:rPr>
                <w:rFonts w:ascii="宋体" w:hAnsi="宋体" w:cs="Arial"/>
                <w:color w:val="000000"/>
                <w:sz w:val="22"/>
                <w:szCs w:val="22"/>
              </w:rPr>
            </w:pPr>
          </w:p>
        </w:tc>
      </w:tr>
      <w:tr>
        <w:tblPrEx>
          <w:tblLayout w:type="fixed"/>
          <w:tblCellMar>
            <w:top w:w="0" w:type="dxa"/>
            <w:left w:w="108" w:type="dxa"/>
            <w:bottom w:w="0" w:type="dxa"/>
            <w:right w:w="108" w:type="dxa"/>
          </w:tblCellMar>
        </w:tblPrEx>
        <w:trPr>
          <w:trHeight w:val="1005" w:hRule="atLeast"/>
        </w:trPr>
        <w:tc>
          <w:tcPr>
            <w:tcW w:w="14120" w:type="dxa"/>
            <w:gridSpan w:val="17"/>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7"/>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ind w:firstLine="110" w:firstLineChars="50"/>
              <w:rPr>
                <w:rFonts w:ascii="宋体" w:cs="宋体"/>
                <w:b/>
                <w:bCs/>
                <w:color w:val="000000"/>
                <w:kern w:val="0"/>
                <w:sz w:val="22"/>
                <w:szCs w:val="22"/>
              </w:rPr>
            </w:pPr>
            <w:r>
              <w:rPr>
                <w:rFonts w:hint="eastAsia" w:ascii="宋体" w:hAnsi="宋体" w:cs="宋体"/>
                <w:b/>
                <w:bCs/>
                <w:color w:val="000000"/>
                <w:kern w:val="0"/>
                <w:sz w:val="22"/>
                <w:szCs w:val="22"/>
              </w:rPr>
              <w:t>18.0000</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22.9907</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6.0000</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9.0212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6.0000</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9.0212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12.0000</w:t>
            </w:r>
          </w:p>
        </w:tc>
        <w:tc>
          <w:tcPr>
            <w:tcW w:w="25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13.9695</w:t>
            </w:r>
          </w:p>
          <w:p>
            <w:pPr>
              <w:widowControl/>
              <w:jc w:val="left"/>
              <w:rPr>
                <w:rFonts w:ascii="宋体" w:cs="宋体"/>
                <w:color w:val="000000"/>
                <w:kern w:val="0"/>
                <w:sz w:val="22"/>
                <w:szCs w:val="22"/>
              </w:rPr>
            </w:pPr>
            <w:r>
              <w:rPr>
                <w:rFonts w:hint="eastAsia" w:ascii="宋体" w:hAnsi="宋体" w:cs="宋体"/>
                <w:color w:val="000000"/>
                <w:kern w:val="0"/>
                <w:sz w:val="22"/>
                <w:szCs w:val="22"/>
              </w:rPr>
              <w:t>9695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12.0000</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13.9695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1</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1</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283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2803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 xml:space="preserve"> </w:t>
            </w: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3"/>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- 10 -</w:t>
                          </w:r>
                          <w:r>
                            <w:rPr>
                              <w:rStyle w:val="6"/>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3"/>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- 10 -</w:t>
                    </w:r>
                    <w:r>
                      <w:rPr>
                        <w:rStyle w:val="6"/>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3F"/>
    <w:rsid w:val="00015075"/>
    <w:rsid w:val="000234C7"/>
    <w:rsid w:val="0003675E"/>
    <w:rsid w:val="00036DDA"/>
    <w:rsid w:val="000449B0"/>
    <w:rsid w:val="00093EC3"/>
    <w:rsid w:val="000A59FB"/>
    <w:rsid w:val="000B3344"/>
    <w:rsid w:val="000C1EFD"/>
    <w:rsid w:val="000C5EB5"/>
    <w:rsid w:val="000D6506"/>
    <w:rsid w:val="000E773A"/>
    <w:rsid w:val="000F453F"/>
    <w:rsid w:val="00112EA9"/>
    <w:rsid w:val="00117F51"/>
    <w:rsid w:val="00121471"/>
    <w:rsid w:val="00124081"/>
    <w:rsid w:val="001246C4"/>
    <w:rsid w:val="00131088"/>
    <w:rsid w:val="00154191"/>
    <w:rsid w:val="0016440F"/>
    <w:rsid w:val="00183678"/>
    <w:rsid w:val="001912A2"/>
    <w:rsid w:val="00192667"/>
    <w:rsid w:val="00194C19"/>
    <w:rsid w:val="001B0983"/>
    <w:rsid w:val="001B47BE"/>
    <w:rsid w:val="001B69E1"/>
    <w:rsid w:val="001C362C"/>
    <w:rsid w:val="001C72D8"/>
    <w:rsid w:val="00200AC9"/>
    <w:rsid w:val="00215F73"/>
    <w:rsid w:val="00225448"/>
    <w:rsid w:val="0022638C"/>
    <w:rsid w:val="002475C3"/>
    <w:rsid w:val="0025272A"/>
    <w:rsid w:val="002546AC"/>
    <w:rsid w:val="00260A8D"/>
    <w:rsid w:val="002D5D14"/>
    <w:rsid w:val="002D7BA8"/>
    <w:rsid w:val="002E202A"/>
    <w:rsid w:val="002F01F0"/>
    <w:rsid w:val="0031043E"/>
    <w:rsid w:val="0031455D"/>
    <w:rsid w:val="00320600"/>
    <w:rsid w:val="003523BC"/>
    <w:rsid w:val="00375388"/>
    <w:rsid w:val="003772B3"/>
    <w:rsid w:val="003B1360"/>
    <w:rsid w:val="003C36A8"/>
    <w:rsid w:val="003D11D0"/>
    <w:rsid w:val="003D7878"/>
    <w:rsid w:val="003E225F"/>
    <w:rsid w:val="003F6441"/>
    <w:rsid w:val="004079A1"/>
    <w:rsid w:val="00411F62"/>
    <w:rsid w:val="004426BC"/>
    <w:rsid w:val="00445892"/>
    <w:rsid w:val="004515CB"/>
    <w:rsid w:val="00455283"/>
    <w:rsid w:val="00461282"/>
    <w:rsid w:val="004646D8"/>
    <w:rsid w:val="00472C5A"/>
    <w:rsid w:val="00474CEA"/>
    <w:rsid w:val="0048149F"/>
    <w:rsid w:val="00497D7E"/>
    <w:rsid w:val="004C62DD"/>
    <w:rsid w:val="004E67BE"/>
    <w:rsid w:val="004F2A01"/>
    <w:rsid w:val="004F74E6"/>
    <w:rsid w:val="00504C70"/>
    <w:rsid w:val="00512A69"/>
    <w:rsid w:val="005153C8"/>
    <w:rsid w:val="00517E73"/>
    <w:rsid w:val="00537050"/>
    <w:rsid w:val="00542FBC"/>
    <w:rsid w:val="00547A59"/>
    <w:rsid w:val="005546E5"/>
    <w:rsid w:val="005676E7"/>
    <w:rsid w:val="005744E4"/>
    <w:rsid w:val="00591F4D"/>
    <w:rsid w:val="005D2C13"/>
    <w:rsid w:val="005D77E7"/>
    <w:rsid w:val="005E643E"/>
    <w:rsid w:val="005F2143"/>
    <w:rsid w:val="005F3ECA"/>
    <w:rsid w:val="00607582"/>
    <w:rsid w:val="00612A57"/>
    <w:rsid w:val="00623724"/>
    <w:rsid w:val="00627031"/>
    <w:rsid w:val="006467BC"/>
    <w:rsid w:val="0065115E"/>
    <w:rsid w:val="00670A1B"/>
    <w:rsid w:val="00670CE6"/>
    <w:rsid w:val="0069380F"/>
    <w:rsid w:val="00694BBB"/>
    <w:rsid w:val="006B5283"/>
    <w:rsid w:val="006E2142"/>
    <w:rsid w:val="006E70C7"/>
    <w:rsid w:val="006F174B"/>
    <w:rsid w:val="006F45BF"/>
    <w:rsid w:val="007004EE"/>
    <w:rsid w:val="00710245"/>
    <w:rsid w:val="0072086B"/>
    <w:rsid w:val="00733456"/>
    <w:rsid w:val="00735B9F"/>
    <w:rsid w:val="00754ADC"/>
    <w:rsid w:val="00757ED6"/>
    <w:rsid w:val="00773159"/>
    <w:rsid w:val="00780148"/>
    <w:rsid w:val="00787FC4"/>
    <w:rsid w:val="007934BA"/>
    <w:rsid w:val="007969C7"/>
    <w:rsid w:val="007B165F"/>
    <w:rsid w:val="007C0E0D"/>
    <w:rsid w:val="007C10B0"/>
    <w:rsid w:val="007D4BF0"/>
    <w:rsid w:val="007E6190"/>
    <w:rsid w:val="007F1090"/>
    <w:rsid w:val="007F1D72"/>
    <w:rsid w:val="008512E2"/>
    <w:rsid w:val="00862803"/>
    <w:rsid w:val="008706CD"/>
    <w:rsid w:val="008A264A"/>
    <w:rsid w:val="008A4209"/>
    <w:rsid w:val="008A6ADD"/>
    <w:rsid w:val="008C016C"/>
    <w:rsid w:val="008D3B70"/>
    <w:rsid w:val="008D7B76"/>
    <w:rsid w:val="00904BF8"/>
    <w:rsid w:val="0092113F"/>
    <w:rsid w:val="00922373"/>
    <w:rsid w:val="00941B71"/>
    <w:rsid w:val="009444B8"/>
    <w:rsid w:val="009633B2"/>
    <w:rsid w:val="00965C90"/>
    <w:rsid w:val="009670DF"/>
    <w:rsid w:val="00970F6F"/>
    <w:rsid w:val="009862E8"/>
    <w:rsid w:val="009A3279"/>
    <w:rsid w:val="009B5D11"/>
    <w:rsid w:val="009C37B8"/>
    <w:rsid w:val="009F56EA"/>
    <w:rsid w:val="00A064C2"/>
    <w:rsid w:val="00A26EB0"/>
    <w:rsid w:val="00A357B4"/>
    <w:rsid w:val="00A6040F"/>
    <w:rsid w:val="00A6706E"/>
    <w:rsid w:val="00A92033"/>
    <w:rsid w:val="00AA273F"/>
    <w:rsid w:val="00AB71DE"/>
    <w:rsid w:val="00B15C03"/>
    <w:rsid w:val="00B16FC3"/>
    <w:rsid w:val="00B31EB8"/>
    <w:rsid w:val="00B41621"/>
    <w:rsid w:val="00B5058B"/>
    <w:rsid w:val="00B62E56"/>
    <w:rsid w:val="00B65CAB"/>
    <w:rsid w:val="00B75838"/>
    <w:rsid w:val="00B84676"/>
    <w:rsid w:val="00BC518A"/>
    <w:rsid w:val="00BD0759"/>
    <w:rsid w:val="00BD67CE"/>
    <w:rsid w:val="00BE01E2"/>
    <w:rsid w:val="00BF0FAF"/>
    <w:rsid w:val="00C01187"/>
    <w:rsid w:val="00C066B5"/>
    <w:rsid w:val="00C20283"/>
    <w:rsid w:val="00C21EB7"/>
    <w:rsid w:val="00C34745"/>
    <w:rsid w:val="00C56991"/>
    <w:rsid w:val="00C6221C"/>
    <w:rsid w:val="00C87EF3"/>
    <w:rsid w:val="00C93AA9"/>
    <w:rsid w:val="00CA09E2"/>
    <w:rsid w:val="00CB0417"/>
    <w:rsid w:val="00CB6DFC"/>
    <w:rsid w:val="00CB70AA"/>
    <w:rsid w:val="00CC594A"/>
    <w:rsid w:val="00CD7B14"/>
    <w:rsid w:val="00CE6283"/>
    <w:rsid w:val="00CF5016"/>
    <w:rsid w:val="00D049C4"/>
    <w:rsid w:val="00D17EF4"/>
    <w:rsid w:val="00D33D89"/>
    <w:rsid w:val="00D35F05"/>
    <w:rsid w:val="00D4290C"/>
    <w:rsid w:val="00D61D89"/>
    <w:rsid w:val="00D62802"/>
    <w:rsid w:val="00D73AD7"/>
    <w:rsid w:val="00D86561"/>
    <w:rsid w:val="00D913CC"/>
    <w:rsid w:val="00D94AC9"/>
    <w:rsid w:val="00DA3C70"/>
    <w:rsid w:val="00DC20F6"/>
    <w:rsid w:val="00DC3447"/>
    <w:rsid w:val="00DD2743"/>
    <w:rsid w:val="00DE4D8C"/>
    <w:rsid w:val="00DF59AE"/>
    <w:rsid w:val="00E04669"/>
    <w:rsid w:val="00E111A5"/>
    <w:rsid w:val="00E1403F"/>
    <w:rsid w:val="00E14489"/>
    <w:rsid w:val="00E52B9B"/>
    <w:rsid w:val="00E606FA"/>
    <w:rsid w:val="00E623AB"/>
    <w:rsid w:val="00E900C8"/>
    <w:rsid w:val="00EC3E73"/>
    <w:rsid w:val="00EC4584"/>
    <w:rsid w:val="00EE1D2D"/>
    <w:rsid w:val="00EE424F"/>
    <w:rsid w:val="00EF46FF"/>
    <w:rsid w:val="00EF4933"/>
    <w:rsid w:val="00EF6509"/>
    <w:rsid w:val="00F05565"/>
    <w:rsid w:val="00F12AA3"/>
    <w:rsid w:val="00F14675"/>
    <w:rsid w:val="00F40387"/>
    <w:rsid w:val="00F44795"/>
    <w:rsid w:val="00F65ABC"/>
    <w:rsid w:val="00F837B2"/>
    <w:rsid w:val="00F8718B"/>
    <w:rsid w:val="00F96860"/>
    <w:rsid w:val="00FA0345"/>
    <w:rsid w:val="00FB1A6C"/>
    <w:rsid w:val="00FB4A55"/>
    <w:rsid w:val="00FC69D6"/>
    <w:rsid w:val="00FE7442"/>
    <w:rsid w:val="00FF5166"/>
    <w:rsid w:val="00FF7278"/>
    <w:rsid w:val="0BE74F15"/>
    <w:rsid w:val="12FC46B3"/>
    <w:rsid w:val="168C360A"/>
    <w:rsid w:val="1A2608F3"/>
    <w:rsid w:val="1B4B06D5"/>
    <w:rsid w:val="263B17C8"/>
    <w:rsid w:val="2B320F6B"/>
    <w:rsid w:val="2F02092C"/>
    <w:rsid w:val="354A00CA"/>
    <w:rsid w:val="3D615EC3"/>
    <w:rsid w:val="439E7EFB"/>
    <w:rsid w:val="50294293"/>
    <w:rsid w:val="548825BE"/>
    <w:rsid w:val="5C14521D"/>
    <w:rsid w:val="6E474DB7"/>
    <w:rsid w:val="71C92D3B"/>
    <w:rsid w:val="7CC51E3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paragraph" w:customStyle="1" w:styleId="8">
    <w:name w:val="列出段落1"/>
    <w:basedOn w:val="1"/>
    <w:qFormat/>
    <w:uiPriority w:val="99"/>
    <w:pPr>
      <w:ind w:firstLine="420" w:firstLineChars="200"/>
    </w:pPr>
    <w:rPr>
      <w:rFonts w:ascii="Calibri" w:hAnsi="Calibri"/>
      <w:szCs w:val="22"/>
    </w:rPr>
  </w:style>
  <w:style w:type="character" w:customStyle="1" w:styleId="9">
    <w:name w:val="页脚 Char"/>
    <w:basedOn w:val="5"/>
    <w:link w:val="3"/>
    <w:locked/>
    <w:uiPriority w:val="99"/>
    <w:rPr>
      <w:rFonts w:ascii="Times New Roman" w:hAnsi="Times New Roman" w:eastAsia="宋体" w:cs="Times New Roman"/>
      <w:sz w:val="18"/>
      <w:szCs w:val="18"/>
    </w:rPr>
  </w:style>
  <w:style w:type="character" w:customStyle="1" w:styleId="10">
    <w:name w:val="页眉 Char"/>
    <w:basedOn w:val="5"/>
    <w:link w:val="4"/>
    <w:qFormat/>
    <w:locked/>
    <w:uiPriority w:val="99"/>
    <w:rPr>
      <w:rFonts w:ascii="Times New Roman" w:hAnsi="Times New Roman" w:eastAsia="宋体" w:cs="Times New Roman"/>
      <w:sz w:val="18"/>
      <w:szCs w:val="18"/>
    </w:rPr>
  </w:style>
  <w:style w:type="character" w:customStyle="1" w:styleId="11">
    <w:name w:val="日期 Char"/>
    <w:basedOn w:val="5"/>
    <w:link w:val="2"/>
    <w:semiHidden/>
    <w:qFormat/>
    <w:locked/>
    <w:uiPriority w:val="99"/>
    <w:rPr>
      <w:rFonts w:ascii="Times New Roman" w:hAnsi="Times New Roman" w:cs="Times New Roman"/>
      <w:sz w:val="24"/>
      <w:szCs w:val="24"/>
    </w:rPr>
  </w:style>
  <w:style w:type="paragraph" w:customStyle="1" w:styleId="12">
    <w:name w:val="列出段落2"/>
    <w:basedOn w:val="1"/>
    <w:uiPriority w:val="99"/>
    <w:pPr>
      <w:ind w:firstLine="420" w:firstLineChars="200"/>
    </w:pPr>
    <w:rPr>
      <w:rFonts w:ascii="Calibri" w:hAnsi="Calibri"/>
      <w:szCs w:val="22"/>
    </w:rPr>
  </w:style>
  <w:style w:type="paragraph" w:customStyle="1"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7A5A9-1AF7-4D88-B766-BE43842E31F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5515</Words>
  <Characters>9886</Characters>
  <Lines>82</Lines>
  <Paragraphs>30</Paragraphs>
  <TotalTime>0</TotalTime>
  <ScaleCrop>false</ScaleCrop>
  <LinksUpToDate>false</LinksUpToDate>
  <CharactersWithSpaces>15371</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2016-09-29T02:52:00Z</dcterms:created>
  <dc:creator>Administrator</dc:creator>
  <cp:lastModifiedBy>123</cp:lastModifiedBy>
  <cp:lastPrinted>2016-09-14T02:07:00Z</cp:lastPrinted>
  <dcterms:modified xsi:type="dcterms:W3CDTF">2016-09-30T01:23:40Z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