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ascii="??????" w:hAnsi="华文中宋" w:eastAsia="Times New Roman"/>
          <w:b/>
          <w:sz w:val="44"/>
          <w:szCs w:val="44"/>
        </w:rPr>
      </w:pPr>
      <w:bookmarkStart w:id="0" w:name="_GoBack"/>
      <w:bookmarkEnd w:id="0"/>
    </w:p>
    <w:tbl>
      <w:tblPr>
        <w:tblStyle w:val="6"/>
        <w:tblW w:w="14196" w:type="dxa"/>
        <w:tblInd w:w="0" w:type="dxa"/>
        <w:tblLayout w:type="fixed"/>
        <w:tblCellMar>
          <w:top w:w="0" w:type="dxa"/>
          <w:left w:w="108" w:type="dxa"/>
          <w:bottom w:w="0" w:type="dxa"/>
          <w:right w:w="108" w:type="dxa"/>
        </w:tblCellMar>
      </w:tblPr>
      <w:tblGrid>
        <w:gridCol w:w="3950"/>
        <w:gridCol w:w="2393"/>
        <w:gridCol w:w="3949"/>
        <w:gridCol w:w="3904"/>
      </w:tblGrid>
      <w:tr>
        <w:tblPrEx>
          <w:tblLayout w:type="fixed"/>
          <w:tblCellMar>
            <w:top w:w="0" w:type="dxa"/>
            <w:left w:w="108" w:type="dxa"/>
            <w:bottom w:w="0" w:type="dxa"/>
            <w:right w:w="108" w:type="dxa"/>
          </w:tblCellMar>
        </w:tblPrEx>
        <w:trPr>
          <w:trHeight w:val="454" w:hRule="exact"/>
        </w:trPr>
        <w:tc>
          <w:tcPr>
            <w:tcW w:w="14196" w:type="dxa"/>
            <w:gridSpan w:val="4"/>
            <w:tcBorders>
              <w:top w:val="nil"/>
              <w:left w:val="nil"/>
              <w:bottom w:val="nil"/>
              <w:right w:val="nil"/>
            </w:tcBorders>
            <w:vAlign w:val="center"/>
          </w:tcPr>
          <w:p>
            <w:pPr>
              <w:widowControl/>
              <w:jc w:val="left"/>
              <w:rPr>
                <w:rFonts w:ascii="Arial" w:hAnsi="Arial" w:cs="Arial"/>
                <w:color w:val="000000"/>
                <w:kern w:val="0"/>
                <w:sz w:val="20"/>
                <w:szCs w:val="20"/>
              </w:rPr>
            </w:pPr>
            <w:r>
              <w:rPr>
                <w:rFonts w:hint="eastAsia" w:ascii="宋体" w:hAnsi="宋体" w:cs="宋体"/>
                <w:kern w:val="0"/>
                <w:sz w:val="22"/>
                <w:szCs w:val="22"/>
              </w:rPr>
              <w:t>附件</w:t>
            </w:r>
            <w:r>
              <w:rPr>
                <w:rFonts w:ascii="宋体" w:hAnsi="宋体" w:cs="宋体"/>
                <w:kern w:val="0"/>
                <w:sz w:val="22"/>
                <w:szCs w:val="22"/>
              </w:rPr>
              <w:t xml:space="preserve">3-1  </w:t>
            </w:r>
            <w:r>
              <w:rPr>
                <w:rFonts w:hint="eastAsia" w:ascii="宋体" w:hAnsi="宋体" w:cs="宋体"/>
                <w:kern w:val="0"/>
                <w:sz w:val="22"/>
                <w:szCs w:val="22"/>
              </w:rPr>
              <w:t>：</w:t>
            </w:r>
            <w:r>
              <w:rPr>
                <w:rFonts w:ascii="宋体" w:hAnsi="宋体" w:cs="宋体"/>
                <w:kern w:val="0"/>
                <w:sz w:val="22"/>
                <w:szCs w:val="22"/>
              </w:rPr>
              <w:t xml:space="preserve">                                                                                                   </w:t>
            </w:r>
          </w:p>
        </w:tc>
      </w:tr>
      <w:tr>
        <w:tblPrEx>
          <w:tblLayout w:type="fixed"/>
          <w:tblCellMar>
            <w:top w:w="0" w:type="dxa"/>
            <w:left w:w="108" w:type="dxa"/>
            <w:bottom w:w="0" w:type="dxa"/>
            <w:right w:w="108" w:type="dxa"/>
          </w:tblCellMar>
        </w:tblPrEx>
        <w:trPr>
          <w:trHeight w:val="1103" w:hRule="exact"/>
        </w:trPr>
        <w:tc>
          <w:tcPr>
            <w:tcW w:w="14196" w:type="dxa"/>
            <w:gridSpan w:val="4"/>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巫溪县下堡镇人民政府</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年收入支出决算总表</w:t>
            </w:r>
          </w:p>
          <w:p>
            <w:pPr>
              <w:widowControl/>
              <w:jc w:val="center"/>
              <w:rPr>
                <w:rFonts w:ascii="华文中宋" w:hAnsi="华文中宋" w:eastAsia="华文中宋" w:cs="宋体"/>
                <w:kern w:val="0"/>
                <w:sz w:val="36"/>
                <w:szCs w:val="36"/>
              </w:rPr>
            </w:pPr>
            <w:r>
              <w:rPr>
                <w:rFonts w:ascii="华文中宋" w:hAnsi="华文中宋" w:eastAsia="华文中宋" w:cs="宋体"/>
                <w:kern w:val="0"/>
                <w:sz w:val="36"/>
                <w:szCs w:val="36"/>
              </w:rPr>
              <w:t xml:space="preserve">                                                                       </w:t>
            </w: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510" w:hRule="exact"/>
        </w:trPr>
        <w:tc>
          <w:tcPr>
            <w:tcW w:w="3950" w:type="dxa"/>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2393"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p>
        </w:tc>
        <w:tc>
          <w:tcPr>
            <w:tcW w:w="3949"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p>
        </w:tc>
        <w:tc>
          <w:tcPr>
            <w:tcW w:w="3904"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28" w:hRule="exact"/>
        </w:trPr>
        <w:tc>
          <w:tcPr>
            <w:tcW w:w="634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收入</w:t>
            </w:r>
          </w:p>
        </w:tc>
        <w:tc>
          <w:tcPr>
            <w:tcW w:w="7853" w:type="dxa"/>
            <w:gridSpan w:val="2"/>
            <w:tcBorders>
              <w:top w:val="single" w:color="auto" w:sz="4" w:space="0"/>
              <w:left w:val="nil"/>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支出</w:t>
            </w: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2393"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c>
          <w:tcPr>
            <w:tcW w:w="3949"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3904"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r>
      <w:tr>
        <w:tblPrEx>
          <w:tblLayout w:type="fixed"/>
          <w:tblCellMar>
            <w:top w:w="0" w:type="dxa"/>
            <w:left w:w="108" w:type="dxa"/>
            <w:bottom w:w="0" w:type="dxa"/>
            <w:right w:w="108" w:type="dxa"/>
          </w:tblCellMar>
        </w:tblPrEx>
        <w:trPr>
          <w:trHeight w:val="410" w:hRule="exact"/>
        </w:trPr>
        <w:tc>
          <w:tcPr>
            <w:tcW w:w="39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一、财政拨款收入</w:t>
            </w:r>
          </w:p>
        </w:tc>
        <w:tc>
          <w:tcPr>
            <w:tcW w:w="2393" w:type="dxa"/>
            <w:tcBorders>
              <w:top w:val="single" w:color="000000" w:sz="4" w:space="0"/>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1430.59</w:t>
            </w: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一、一般公共服务支出</w:t>
            </w:r>
          </w:p>
        </w:tc>
        <w:tc>
          <w:tcPr>
            <w:tcW w:w="3904" w:type="dxa"/>
            <w:tcBorders>
              <w:top w:val="single" w:color="000000" w:sz="4" w:space="0"/>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429.92</w:t>
            </w: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二、上级补助收入</w:t>
            </w:r>
          </w:p>
        </w:tc>
        <w:tc>
          <w:tcPr>
            <w:tcW w:w="2393"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二、外交支出</w:t>
            </w:r>
          </w:p>
        </w:tc>
        <w:tc>
          <w:tcPr>
            <w:tcW w:w="3904"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三、事业收入</w:t>
            </w:r>
          </w:p>
        </w:tc>
        <w:tc>
          <w:tcPr>
            <w:tcW w:w="2393"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三、国防支出</w:t>
            </w:r>
          </w:p>
        </w:tc>
        <w:tc>
          <w:tcPr>
            <w:tcW w:w="3904"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四、经营收入</w:t>
            </w:r>
          </w:p>
        </w:tc>
        <w:tc>
          <w:tcPr>
            <w:tcW w:w="2393"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四、公共安全支出</w:t>
            </w:r>
          </w:p>
        </w:tc>
        <w:tc>
          <w:tcPr>
            <w:tcW w:w="3904"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nil"/>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五、附属单位上缴收入</w:t>
            </w:r>
          </w:p>
        </w:tc>
        <w:tc>
          <w:tcPr>
            <w:tcW w:w="2393" w:type="dxa"/>
            <w:tcBorders>
              <w:top w:val="nil"/>
              <w:left w:val="nil"/>
              <w:bottom w:val="nil"/>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五、教育支出</w:t>
            </w:r>
          </w:p>
        </w:tc>
        <w:tc>
          <w:tcPr>
            <w:tcW w:w="3904" w:type="dxa"/>
            <w:tcBorders>
              <w:top w:val="nil"/>
              <w:left w:val="nil"/>
              <w:bottom w:val="nil"/>
              <w:right w:val="single" w:color="000000"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六、其他收入</w:t>
            </w:r>
          </w:p>
        </w:tc>
        <w:tc>
          <w:tcPr>
            <w:tcW w:w="2393"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六、科学技术支出</w:t>
            </w:r>
          </w:p>
        </w:tc>
        <w:tc>
          <w:tcPr>
            <w:tcW w:w="3904"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七、文化体育与传媒支出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16.12</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八、社会保障和就业支出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497.95</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九、医疗卫生和计划生育支出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24.60</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十、节能环保支出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十一、城乡社区支出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十二、农林水支出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316.46</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十三、交通运输支出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十四、资源勘探信息等支出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十五、商业服务业等支出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3.81</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十六、金融支出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十七、援助其他地区支出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十八、国土海洋气象等支出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4.32</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十九、住房保障支出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25.11</w:t>
            </w:r>
          </w:p>
        </w:tc>
      </w:tr>
      <w:tr>
        <w:tblPrEx>
          <w:tblLayout w:type="fixed"/>
          <w:tblCellMar>
            <w:top w:w="0" w:type="dxa"/>
            <w:left w:w="108" w:type="dxa"/>
            <w:bottom w:w="0" w:type="dxa"/>
            <w:right w:w="108" w:type="dxa"/>
          </w:tblCellMar>
        </w:tblPrEx>
        <w:trPr>
          <w:trHeight w:val="441"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二十、粮油物资储备资金</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1.20</w:t>
            </w:r>
          </w:p>
        </w:tc>
      </w:tr>
      <w:tr>
        <w:tblPrEx>
          <w:tblLayout w:type="fixed"/>
          <w:tblCellMar>
            <w:top w:w="0" w:type="dxa"/>
            <w:left w:w="108" w:type="dxa"/>
            <w:bottom w:w="0" w:type="dxa"/>
            <w:right w:w="108" w:type="dxa"/>
          </w:tblCellMar>
        </w:tblPrEx>
        <w:trPr>
          <w:trHeight w:val="510" w:hRule="exact"/>
        </w:trPr>
        <w:tc>
          <w:tcPr>
            <w:tcW w:w="39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393" w:type="dxa"/>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p>
        </w:tc>
        <w:tc>
          <w:tcPr>
            <w:tcW w:w="3949" w:type="dxa"/>
            <w:tcBorders>
              <w:top w:val="single" w:color="auto" w:sz="4" w:space="0"/>
              <w:left w:val="nil"/>
              <w:bottom w:val="single" w:color="auto" w:sz="4" w:space="0"/>
              <w:right w:val="single" w:color="auto" w:sz="4" w:space="0"/>
            </w:tcBorders>
            <w:vAlign w:val="center"/>
          </w:tcPr>
          <w:p>
            <w:pPr>
              <w:widowControl/>
              <w:rPr>
                <w:rFonts w:ascii="仿宋" w:hAnsi="宋体" w:eastAsia="仿宋" w:cs="宋体"/>
                <w:color w:val="000000"/>
                <w:kern w:val="0"/>
                <w:sz w:val="22"/>
                <w:szCs w:val="22"/>
              </w:rPr>
            </w:pPr>
            <w:r>
              <w:rPr>
                <w:rFonts w:hint="eastAsia" w:ascii="仿宋" w:hAnsi="宋体" w:eastAsia="仿宋" w:cs="宋体"/>
                <w:color w:val="000000"/>
                <w:kern w:val="0"/>
                <w:sz w:val="22"/>
                <w:szCs w:val="22"/>
              </w:rPr>
              <w:t>二十一、其他支出</w:t>
            </w:r>
          </w:p>
        </w:tc>
        <w:tc>
          <w:tcPr>
            <w:tcW w:w="3904"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9.00</w:t>
            </w:r>
          </w:p>
        </w:tc>
      </w:tr>
      <w:tr>
        <w:tblPrEx>
          <w:tblLayout w:type="fixed"/>
          <w:tblCellMar>
            <w:top w:w="0" w:type="dxa"/>
            <w:left w:w="108" w:type="dxa"/>
            <w:bottom w:w="0" w:type="dxa"/>
            <w:right w:w="108" w:type="dxa"/>
          </w:tblCellMar>
        </w:tblPrEx>
        <w:trPr>
          <w:trHeight w:val="510" w:hRule="exact"/>
        </w:trPr>
        <w:tc>
          <w:tcPr>
            <w:tcW w:w="39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本年收入合计</w:t>
            </w:r>
          </w:p>
        </w:tc>
        <w:tc>
          <w:tcPr>
            <w:tcW w:w="2393"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color w:val="000000"/>
                <w:kern w:val="0"/>
                <w:sz w:val="22"/>
                <w:szCs w:val="22"/>
              </w:rPr>
              <w:t>1430.59</w:t>
            </w:r>
          </w:p>
        </w:tc>
        <w:tc>
          <w:tcPr>
            <w:tcW w:w="3949"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04"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1328.49</w:t>
            </w:r>
          </w:p>
        </w:tc>
      </w:tr>
      <w:tr>
        <w:tblPrEx>
          <w:tblLayout w:type="fixed"/>
          <w:tblCellMar>
            <w:top w:w="0" w:type="dxa"/>
            <w:left w:w="108" w:type="dxa"/>
            <w:bottom w:w="0" w:type="dxa"/>
            <w:right w:w="108" w:type="dxa"/>
          </w:tblCellMar>
        </w:tblPrEx>
        <w:trPr>
          <w:trHeight w:val="510" w:hRule="exact"/>
        </w:trPr>
        <w:tc>
          <w:tcPr>
            <w:tcW w:w="39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用事业基金弥补收支差额</w:t>
            </w:r>
          </w:p>
        </w:tc>
        <w:tc>
          <w:tcPr>
            <w:tcW w:w="2393" w:type="dxa"/>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p>
        </w:tc>
        <w:tc>
          <w:tcPr>
            <w:tcW w:w="3949"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结余分配</w:t>
            </w:r>
          </w:p>
        </w:tc>
        <w:tc>
          <w:tcPr>
            <w:tcW w:w="3904"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trHeight w:val="491"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年初结转和结余</w:t>
            </w:r>
          </w:p>
        </w:tc>
        <w:tc>
          <w:tcPr>
            <w:tcW w:w="239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年末结转和结余</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111.10</w:t>
            </w:r>
          </w:p>
        </w:tc>
      </w:tr>
      <w:tr>
        <w:tblPrEx>
          <w:tblLayout w:type="fixed"/>
          <w:tblCellMar>
            <w:top w:w="0" w:type="dxa"/>
            <w:left w:w="108" w:type="dxa"/>
            <w:bottom w:w="0" w:type="dxa"/>
            <w:right w:w="108" w:type="dxa"/>
          </w:tblCellMar>
        </w:tblPrEx>
        <w:trPr>
          <w:trHeight w:val="510" w:hRule="exact"/>
        </w:trPr>
        <w:tc>
          <w:tcPr>
            <w:tcW w:w="39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合计　</w:t>
            </w:r>
          </w:p>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备注：本表反映部门本年度的总收支和年末结转结余情况。</w:t>
            </w:r>
          </w:p>
        </w:tc>
        <w:tc>
          <w:tcPr>
            <w:tcW w:w="23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1430.59</w:t>
            </w:r>
          </w:p>
        </w:tc>
        <w:tc>
          <w:tcPr>
            <w:tcW w:w="3949"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b/>
                <w:bCs/>
                <w:color w:val="000000"/>
                <w:kern w:val="0"/>
                <w:sz w:val="22"/>
                <w:szCs w:val="22"/>
              </w:rPr>
            </w:pPr>
            <w:r>
              <w:rPr>
                <w:rFonts w:ascii="仿宋" w:hAnsi="宋体" w:eastAsia="仿宋" w:cs="宋体"/>
                <w:b/>
                <w:bCs/>
                <w:color w:val="000000"/>
                <w:kern w:val="0"/>
                <w:sz w:val="22"/>
                <w:szCs w:val="22"/>
              </w:rPr>
              <w:t>1439.59</w:t>
            </w:r>
          </w:p>
        </w:tc>
      </w:tr>
    </w:tbl>
    <w:p>
      <w:pPr>
        <w:spacing w:line="560" w:lineRule="exact"/>
        <w:rPr>
          <w:rFonts w:ascii="????_GBK" w:eastAsia="Times New Roman"/>
          <w:sz w:val="32"/>
          <w:szCs w:val="32"/>
        </w:rPr>
        <w:sectPr>
          <w:headerReference r:id="rId3" w:type="default"/>
          <w:footerReference r:id="rId4" w:type="default"/>
          <w:pgSz w:w="16838" w:h="11906" w:orient="landscape"/>
          <w:pgMar w:top="1361" w:right="1418" w:bottom="1361" w:left="1440" w:header="851" w:footer="992" w:gutter="0"/>
          <w:pgNumType w:fmt="numberInDash"/>
          <w:cols w:space="720" w:num="1"/>
          <w:docGrid w:type="linesAndChars" w:linePitch="312" w:charSpace="0"/>
        </w:sectPr>
      </w:pPr>
    </w:p>
    <w:tbl>
      <w:tblPr>
        <w:tblStyle w:val="6"/>
        <w:tblW w:w="14057" w:type="dxa"/>
        <w:tblInd w:w="91" w:type="dxa"/>
        <w:tblLayout w:type="fixed"/>
        <w:tblCellMar>
          <w:top w:w="0" w:type="dxa"/>
          <w:left w:w="108" w:type="dxa"/>
          <w:bottom w:w="0" w:type="dxa"/>
          <w:right w:w="108" w:type="dxa"/>
        </w:tblCellMar>
      </w:tblPr>
      <w:tblGrid>
        <w:gridCol w:w="1277"/>
        <w:gridCol w:w="2340"/>
        <w:gridCol w:w="1429"/>
        <w:gridCol w:w="178"/>
        <w:gridCol w:w="1532"/>
        <w:gridCol w:w="944"/>
        <w:gridCol w:w="661"/>
        <w:gridCol w:w="8"/>
        <w:gridCol w:w="669"/>
        <w:gridCol w:w="339"/>
        <w:gridCol w:w="330"/>
        <w:gridCol w:w="669"/>
        <w:gridCol w:w="81"/>
        <w:gridCol w:w="588"/>
        <w:gridCol w:w="492"/>
        <w:gridCol w:w="177"/>
        <w:gridCol w:w="723"/>
        <w:gridCol w:w="1620"/>
      </w:tblGrid>
      <w:tr>
        <w:tblPrEx>
          <w:tblLayout w:type="fixed"/>
          <w:tblCellMar>
            <w:top w:w="0" w:type="dxa"/>
            <w:left w:w="108" w:type="dxa"/>
            <w:bottom w:w="0" w:type="dxa"/>
            <w:right w:w="108" w:type="dxa"/>
          </w:tblCellMar>
        </w:tblPrEx>
        <w:trPr>
          <w:trHeight w:val="737" w:hRule="exact"/>
        </w:trPr>
        <w:tc>
          <w:tcPr>
            <w:tcW w:w="14057" w:type="dxa"/>
            <w:gridSpan w:val="18"/>
            <w:tcBorders>
              <w:top w:val="nil"/>
              <w:left w:val="nil"/>
              <w:bottom w:val="nil"/>
              <w:right w:val="nil"/>
            </w:tcBorders>
            <w:vAlign w:val="center"/>
          </w:tcPr>
          <w:p>
            <w:pPr>
              <w:widowControl/>
              <w:ind w:firstLine="160" w:firstLineChars="50"/>
              <w:rPr>
                <w:rFonts w:ascii="华文中宋" w:hAnsi="华文中宋" w:eastAsia="华文中宋" w:cs="宋体"/>
                <w:kern w:val="0"/>
                <w:sz w:val="42"/>
                <w:szCs w:val="42"/>
              </w:rPr>
            </w:pPr>
            <w:r>
              <w:rPr>
                <w:rFonts w:hint="eastAsia" w:ascii="华文中宋" w:hAnsi="华文中宋" w:eastAsia="华文中宋" w:cs="宋体"/>
                <w:kern w:val="0"/>
                <w:sz w:val="32"/>
                <w:szCs w:val="32"/>
              </w:rPr>
              <w:t>附件</w:t>
            </w:r>
            <w:r>
              <w:rPr>
                <w:rFonts w:ascii="华文中宋" w:hAnsi="华文中宋" w:eastAsia="华文中宋" w:cs="宋体"/>
                <w:kern w:val="0"/>
                <w:sz w:val="32"/>
                <w:szCs w:val="32"/>
              </w:rPr>
              <w:t xml:space="preserve">3-2 </w:t>
            </w:r>
            <w:r>
              <w:rPr>
                <w:rFonts w:hint="eastAsia" w:ascii="华文中宋" w:hAnsi="华文中宋" w:eastAsia="华文中宋" w:cs="宋体"/>
                <w:kern w:val="0"/>
                <w:sz w:val="32"/>
                <w:szCs w:val="32"/>
              </w:rPr>
              <w:t>：</w:t>
            </w:r>
            <w:r>
              <w:rPr>
                <w:rFonts w:ascii="华文中宋" w:hAnsi="华文中宋" w:eastAsia="华文中宋" w:cs="宋体"/>
                <w:kern w:val="0"/>
                <w:sz w:val="32"/>
                <w:szCs w:val="32"/>
              </w:rPr>
              <w:t xml:space="preserve"> </w:t>
            </w:r>
            <w:r>
              <w:rPr>
                <w:rFonts w:ascii="华文中宋" w:hAnsi="华文中宋" w:eastAsia="华文中宋" w:cs="宋体"/>
                <w:kern w:val="0"/>
                <w:sz w:val="36"/>
                <w:szCs w:val="36"/>
              </w:rPr>
              <w:t xml:space="preserve">          </w:t>
            </w:r>
            <w:r>
              <w:rPr>
                <w:rFonts w:hint="eastAsia" w:ascii="华文中宋" w:hAnsi="华文中宋" w:eastAsia="华文中宋" w:cs="宋体"/>
                <w:kern w:val="0"/>
                <w:sz w:val="42"/>
                <w:szCs w:val="42"/>
              </w:rPr>
              <w:t>巫溪县下堡镇人民政府</w:t>
            </w:r>
            <w:r>
              <w:rPr>
                <w:rFonts w:ascii="华文中宋" w:hAnsi="华文中宋" w:eastAsia="华文中宋" w:cs="宋体"/>
                <w:kern w:val="0"/>
                <w:sz w:val="42"/>
                <w:szCs w:val="42"/>
              </w:rPr>
              <w:t>2015</w:t>
            </w:r>
            <w:r>
              <w:rPr>
                <w:rFonts w:hint="eastAsia" w:ascii="华文中宋" w:hAnsi="华文中宋" w:eastAsia="华文中宋" w:cs="宋体"/>
                <w:kern w:val="0"/>
                <w:sz w:val="42"/>
                <w:szCs w:val="42"/>
              </w:rPr>
              <w:t>年收入决算表</w:t>
            </w:r>
          </w:p>
        </w:tc>
      </w:tr>
      <w:tr>
        <w:tblPrEx>
          <w:tblLayout w:type="fixed"/>
          <w:tblCellMar>
            <w:top w:w="0" w:type="dxa"/>
            <w:left w:w="108" w:type="dxa"/>
            <w:bottom w:w="0" w:type="dxa"/>
            <w:right w:w="108" w:type="dxa"/>
          </w:tblCellMar>
        </w:tblPrEx>
        <w:trPr>
          <w:trHeight w:val="454" w:hRule="exact"/>
        </w:trPr>
        <w:tc>
          <w:tcPr>
            <w:tcW w:w="3617"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429" w:type="dxa"/>
            <w:tcBorders>
              <w:top w:val="nil"/>
              <w:left w:val="nil"/>
              <w:bottom w:val="nil"/>
              <w:right w:val="nil"/>
            </w:tcBorders>
            <w:vAlign w:val="center"/>
          </w:tcPr>
          <w:p>
            <w:pPr>
              <w:widowControl/>
              <w:jc w:val="left"/>
              <w:rPr>
                <w:rFonts w:ascii="宋体" w:cs="宋体"/>
                <w:color w:val="000000"/>
                <w:kern w:val="0"/>
                <w:sz w:val="18"/>
                <w:szCs w:val="18"/>
              </w:rPr>
            </w:pPr>
          </w:p>
        </w:tc>
        <w:tc>
          <w:tcPr>
            <w:tcW w:w="171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05"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016"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90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02</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454" w:hRule="exact"/>
        </w:trPr>
        <w:tc>
          <w:tcPr>
            <w:tcW w:w="3617" w:type="dxa"/>
            <w:gridSpan w:val="2"/>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1429" w:type="dxa"/>
            <w:tcBorders>
              <w:top w:val="nil"/>
              <w:left w:val="nil"/>
              <w:bottom w:val="nil"/>
              <w:right w:val="nil"/>
            </w:tcBorders>
            <w:vAlign w:val="center"/>
          </w:tcPr>
          <w:p>
            <w:pPr>
              <w:widowControl/>
              <w:jc w:val="left"/>
              <w:rPr>
                <w:rFonts w:ascii="宋体" w:cs="宋体"/>
                <w:color w:val="000000"/>
                <w:kern w:val="0"/>
                <w:sz w:val="18"/>
                <w:szCs w:val="18"/>
              </w:rPr>
            </w:pPr>
          </w:p>
        </w:tc>
        <w:tc>
          <w:tcPr>
            <w:tcW w:w="171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05"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016" w:type="dxa"/>
            <w:gridSpan w:val="3"/>
            <w:tcBorders>
              <w:top w:val="nil"/>
              <w:left w:val="nil"/>
              <w:bottom w:val="nil"/>
              <w:right w:val="nil"/>
            </w:tcBorders>
            <w:vAlign w:val="center"/>
          </w:tcPr>
          <w:p>
            <w:pPr>
              <w:widowControl/>
              <w:jc w:val="center"/>
              <w:rPr>
                <w:rFonts w:ascii="宋体" w:cs="宋体"/>
                <w:color w:val="000000"/>
                <w:kern w:val="0"/>
                <w:sz w:val="24"/>
              </w:rPr>
            </w:pPr>
          </w:p>
        </w:tc>
        <w:tc>
          <w:tcPr>
            <w:tcW w:w="1080"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90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35" w:hRule="atLeast"/>
        </w:trPr>
        <w:tc>
          <w:tcPr>
            <w:tcW w:w="504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171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本年收入合计</w:t>
            </w:r>
          </w:p>
        </w:tc>
        <w:tc>
          <w:tcPr>
            <w:tcW w:w="160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财政拨款收入</w:t>
            </w:r>
          </w:p>
        </w:tc>
        <w:tc>
          <w:tcPr>
            <w:tcW w:w="1016"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上级补助收入</w:t>
            </w:r>
          </w:p>
        </w:tc>
        <w:tc>
          <w:tcPr>
            <w:tcW w:w="108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事业收入</w:t>
            </w:r>
          </w:p>
        </w:tc>
        <w:tc>
          <w:tcPr>
            <w:tcW w:w="108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经营收入</w:t>
            </w:r>
          </w:p>
        </w:tc>
        <w:tc>
          <w:tcPr>
            <w:tcW w:w="90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附属单位上缴收入</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其他收入</w:t>
            </w:r>
          </w:p>
        </w:tc>
      </w:tr>
      <w:tr>
        <w:tblPrEx>
          <w:tblLayout w:type="fixed"/>
          <w:tblCellMar>
            <w:top w:w="0" w:type="dxa"/>
            <w:left w:w="108" w:type="dxa"/>
            <w:bottom w:w="0" w:type="dxa"/>
            <w:right w:w="108" w:type="dxa"/>
          </w:tblCellMar>
        </w:tblPrEx>
        <w:trPr>
          <w:trHeight w:val="345" w:hRule="atLeast"/>
        </w:trPr>
        <w:tc>
          <w:tcPr>
            <w:tcW w:w="1277" w:type="dxa"/>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功能分类科目编码</w:t>
            </w:r>
          </w:p>
        </w:tc>
        <w:tc>
          <w:tcPr>
            <w:tcW w:w="3769"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r>
              <w:rPr>
                <w:rFonts w:ascii="黑体" w:hAnsi="宋体" w:eastAsia="黑体" w:cs="宋体"/>
                <w:color w:val="000000"/>
                <w:kern w:val="0"/>
                <w:sz w:val="22"/>
                <w:szCs w:val="22"/>
              </w:rPr>
              <w:t>(</w:t>
            </w:r>
            <w:r>
              <w:rPr>
                <w:rFonts w:hint="eastAsia" w:ascii="黑体" w:hAnsi="宋体" w:eastAsia="黑体" w:cs="宋体"/>
                <w:color w:val="000000"/>
                <w:kern w:val="0"/>
                <w:sz w:val="22"/>
                <w:szCs w:val="22"/>
              </w:rPr>
              <w:t>按“项”级功能分类科目</w:t>
            </w:r>
            <w:r>
              <w:rPr>
                <w:rFonts w:ascii="黑体" w:hAnsi="宋体" w:eastAsia="黑体" w:cs="宋体"/>
                <w:color w:val="000000"/>
                <w:kern w:val="0"/>
                <w:sz w:val="22"/>
                <w:szCs w:val="22"/>
              </w:rPr>
              <w:t>)</w:t>
            </w: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277"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76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277"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76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504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710" w:type="dxa"/>
            <w:gridSpan w:val="2"/>
            <w:tcBorders>
              <w:top w:val="nil"/>
              <w:left w:val="nil"/>
              <w:bottom w:val="single" w:color="auto" w:sz="4" w:space="0"/>
              <w:right w:val="single" w:color="auto" w:sz="4" w:space="0"/>
            </w:tcBorders>
            <w:vAlign w:val="center"/>
          </w:tcPr>
          <w:p>
            <w:pPr>
              <w:widowControl/>
              <w:rPr>
                <w:rFonts w:ascii="仿宋" w:hAnsi="宋体" w:eastAsia="仿宋" w:cs="宋体"/>
                <w:color w:val="000000"/>
                <w:kern w:val="0"/>
                <w:sz w:val="22"/>
                <w:szCs w:val="22"/>
              </w:rPr>
            </w:pPr>
            <w:r>
              <w:rPr>
                <w:rFonts w:ascii="仿宋" w:hAnsi="宋体" w:eastAsia="仿宋" w:cs="宋体"/>
                <w:color w:val="000000"/>
                <w:kern w:val="0"/>
                <w:sz w:val="22"/>
                <w:szCs w:val="22"/>
              </w:rPr>
              <w:t>1435.59</w:t>
            </w:r>
          </w:p>
        </w:tc>
        <w:tc>
          <w:tcPr>
            <w:tcW w:w="1605" w:type="dxa"/>
            <w:gridSpan w:val="2"/>
            <w:tcBorders>
              <w:top w:val="nil"/>
              <w:left w:val="nil"/>
              <w:bottom w:val="single" w:color="auto" w:sz="4" w:space="0"/>
              <w:right w:val="single" w:color="auto" w:sz="4" w:space="0"/>
            </w:tcBorders>
            <w:vAlign w:val="center"/>
          </w:tcPr>
          <w:p>
            <w:pPr>
              <w:widowControl/>
              <w:rPr>
                <w:rFonts w:ascii="仿宋" w:hAnsi="宋体" w:eastAsia="仿宋" w:cs="宋体"/>
                <w:color w:val="000000"/>
                <w:kern w:val="0"/>
                <w:sz w:val="22"/>
                <w:szCs w:val="22"/>
              </w:rPr>
            </w:pPr>
            <w:r>
              <w:rPr>
                <w:rFonts w:ascii="仿宋" w:hAnsi="宋体" w:eastAsia="仿宋" w:cs="宋体"/>
                <w:color w:val="000000"/>
                <w:kern w:val="0"/>
                <w:sz w:val="22"/>
                <w:szCs w:val="22"/>
              </w:rPr>
              <w:t>1435.59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3"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一般公共服务支出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429.92</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429.92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人大事务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12.24</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12.24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0"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2010101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9.3</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9.3</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2010108</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代表工作</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2.94</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2.94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20103</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政府办公厅（室）及相关机构事务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353.95</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353.95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2010301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341.90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341.90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2010399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18"/>
                <w:szCs w:val="18"/>
              </w:rPr>
            </w:pPr>
            <w:r>
              <w:rPr>
                <w:rFonts w:ascii="仿宋" w:hAnsi="宋体" w:eastAsia="仿宋" w:cs="宋体"/>
                <w:color w:val="000000"/>
                <w:kern w:val="0"/>
                <w:sz w:val="18"/>
                <w:szCs w:val="18"/>
              </w:rPr>
              <w:t xml:space="preserve"> </w:t>
            </w:r>
            <w:r>
              <w:rPr>
                <w:rFonts w:hint="eastAsia" w:ascii="仿宋" w:hAnsi="宋体" w:eastAsia="仿宋" w:cs="宋体"/>
                <w:color w:val="000000"/>
                <w:kern w:val="0"/>
                <w:sz w:val="18"/>
                <w:szCs w:val="18"/>
              </w:rPr>
              <w:t>其他政府办公厅（室）及相关机构事务支出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12.05</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12.05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20106</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财政事务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18.25</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18.25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2010601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18.25</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18.25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20129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群众团体事务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8.51</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8.51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2012901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8.51</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8.51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20131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党委办公厅（室）及相关机构事务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36.97</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36.97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2013101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36.97</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36.97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207 </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文化体育与传媒支出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16.12</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16.12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3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20701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文化</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16.12</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16.12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2070109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群众文化</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16.12</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16.12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社会保障和就业支出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497.96</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497.96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27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人力资源和社会保障管理事务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16.09</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16.09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2080199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18"/>
                <w:szCs w:val="18"/>
              </w:rPr>
              <w:t>其他人力资源和社会保障管理事务支出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16.09</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16.09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行政事业单位离退休</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109.43</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109.43</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2080501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归口管理的行政单位离退休</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90.62</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90.62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2080502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事业单位离退休</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18.80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18.80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抚恤</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127.74</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127.74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2080801  </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死亡抚恤</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37.31</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37.31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伤残抚恤</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9.85</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9.85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2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2080803</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在乡复员、退伍军人生活补助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70.18</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70.18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2080805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义务兵优待</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10.40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10.40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80"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20810</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社会福利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2.88</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2.88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2081001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儿童福利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2.88</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2.88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自然灾害生活救助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101.00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101.00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2081501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中央自然灾害生活补助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40.00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40.00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2081502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地方自然灾害生活补助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6.00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6.00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2081503</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自然灾害灾后重建补助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55.00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55.00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20820</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临时救助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14.25</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14.25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2082001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临时救助支出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12.25</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12.25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2082002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流浪乞讨人员救助支出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2.00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2.00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特困人员供养</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94.32</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94.32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2082101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城市特困人员供养支出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4.01</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4.01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2082102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农村五保供养支出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90.31</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90.31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其他生活救助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30.50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30.50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2082501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其他城市生活救助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10.00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10.00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2082502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其他农村生活救助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20.50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20.50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其他社会保障和就业支出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1.75</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1.75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2089901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其他社会保障和就业支出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1.75</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1.75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医疗卫生与计划生育支出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24.60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24.60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医疗保障</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24.60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24.60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行政单位医疗</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16.17</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16.17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事业单位医疗</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5.16</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5.16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2100504</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优抚对象医疗救助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3.27</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3.27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节能环保支出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21104</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自然生态保护</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2110402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农村环境保护</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农林水支出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427.56</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427.56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农业</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68.15</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68.15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2130104</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事业运行</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57.47</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57.47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2130106</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防灾救灾资金</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3.00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3.00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2130152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对高校毕业生到基层任职补助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7.68</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7.68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扶贫</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143.16</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143.16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2130504</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农村基础设施建设</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140.00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140.00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2130599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其他扶贫支出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3.16</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3.16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农村综合改革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216.25</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216.25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对村级一事一议的补助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49.65</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49.65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2130705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对村民委员会和村党支部的补助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142.80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142.80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其他农村综合改革支出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23.80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23.80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216</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商业服务业等支出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3.81</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3.81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21602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商业流通事务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3.81</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3.81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2160299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其他商业流通事务支出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3.81</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3.81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220</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国土海洋气象等支出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4.32</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4.32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22001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国土资源事务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4.32</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4.32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2200111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地质灾害防治</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4.32</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4.32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住房保障支出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25.11</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25.11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住房改革支出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25.11</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25.11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2210201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住房公积金</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25.11</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25.11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粮油物资储备支出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1.20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1.20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22201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粮油事务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1.20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1.20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2220115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粮食风险基金</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1.20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1.20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9.00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9.00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22960</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16"/>
                <w:szCs w:val="16"/>
              </w:rPr>
              <w:t>彩票公益金及对应专项债务收入安排的支出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9.00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9.00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2296002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用于社会福利的彩票公益金支出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9.00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9.00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1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4057" w:type="dxa"/>
            <w:gridSpan w:val="18"/>
            <w:tcBorders>
              <w:top w:val="single" w:color="auto" w:sz="4" w:space="0"/>
              <w:left w:val="nil"/>
              <w:bottom w:val="nil"/>
              <w:right w:val="nil"/>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表中“收入”按功能分类“项”级科目和收入来源进行细化。</w:t>
            </w:r>
          </w:p>
        </w:tc>
      </w:tr>
      <w:tr>
        <w:tblPrEx>
          <w:tblLayout w:type="fixed"/>
          <w:tblCellMar>
            <w:top w:w="0" w:type="dxa"/>
            <w:left w:w="108" w:type="dxa"/>
            <w:bottom w:w="0" w:type="dxa"/>
            <w:right w:w="108" w:type="dxa"/>
          </w:tblCellMar>
        </w:tblPrEx>
        <w:trPr>
          <w:trHeight w:val="420" w:hRule="atLeast"/>
        </w:trPr>
        <w:tc>
          <w:tcPr>
            <w:tcW w:w="5224" w:type="dxa"/>
            <w:gridSpan w:val="4"/>
            <w:tcBorders>
              <w:top w:val="nil"/>
              <w:left w:val="nil"/>
              <w:bottom w:val="nil"/>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、本表反映部门本年度取得的各项收入情况。</w:t>
            </w:r>
          </w:p>
        </w:tc>
        <w:tc>
          <w:tcPr>
            <w:tcW w:w="2476"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2343" w:type="dxa"/>
            <w:gridSpan w:val="2"/>
            <w:tcBorders>
              <w:top w:val="nil"/>
              <w:left w:val="nil"/>
              <w:bottom w:val="nil"/>
              <w:right w:val="nil"/>
            </w:tcBorders>
            <w:vAlign w:val="bottom"/>
          </w:tcPr>
          <w:p>
            <w:pPr>
              <w:widowControl/>
              <w:jc w:val="right"/>
              <w:rPr>
                <w:rFonts w:ascii="宋体" w:cs="宋体"/>
                <w:color w:val="000000"/>
                <w:kern w:val="0"/>
                <w:sz w:val="18"/>
                <w:szCs w:val="18"/>
              </w:rPr>
            </w:pPr>
          </w:p>
        </w:tc>
      </w:tr>
    </w:tbl>
    <w:p>
      <w:pPr>
        <w:spacing w:line="360" w:lineRule="exact"/>
        <w:rPr>
          <w:rFonts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 xml:space="preserve">3-3 </w:t>
      </w:r>
      <w:r>
        <w:rPr>
          <w:rFonts w:hint="eastAsia" w:ascii="方正黑体_GBK" w:eastAsia="方正黑体_GBK"/>
          <w:sz w:val="32"/>
          <w:szCs w:val="32"/>
        </w:rPr>
        <w:t>：</w:t>
      </w:r>
      <w:r>
        <w:rPr>
          <w:rFonts w:ascii="方正黑体_GBK" w:eastAsia="方正黑体_GBK"/>
          <w:sz w:val="32"/>
          <w:szCs w:val="32"/>
        </w:rPr>
        <w:t xml:space="preserve">                                                             </w:t>
      </w:r>
    </w:p>
    <w:tbl>
      <w:tblPr>
        <w:tblStyle w:val="6"/>
        <w:tblW w:w="13993" w:type="dxa"/>
        <w:tblInd w:w="91" w:type="dxa"/>
        <w:tblLayout w:type="fixed"/>
        <w:tblCellMar>
          <w:top w:w="0" w:type="dxa"/>
          <w:left w:w="108" w:type="dxa"/>
          <w:bottom w:w="0" w:type="dxa"/>
          <w:right w:w="108" w:type="dxa"/>
        </w:tblCellMar>
      </w:tblPr>
      <w:tblGrid>
        <w:gridCol w:w="1506"/>
        <w:gridCol w:w="60"/>
        <w:gridCol w:w="2998"/>
        <w:gridCol w:w="932"/>
        <w:gridCol w:w="1608"/>
        <w:gridCol w:w="222"/>
        <w:gridCol w:w="725"/>
        <w:gridCol w:w="895"/>
        <w:gridCol w:w="30"/>
        <w:gridCol w:w="865"/>
        <w:gridCol w:w="425"/>
        <w:gridCol w:w="344"/>
        <w:gridCol w:w="541"/>
        <w:gridCol w:w="354"/>
        <w:gridCol w:w="1086"/>
        <w:gridCol w:w="20"/>
        <w:gridCol w:w="276"/>
        <w:gridCol w:w="810"/>
        <w:gridCol w:w="169"/>
        <w:gridCol w:w="127"/>
      </w:tblGrid>
      <w:tr>
        <w:tblPrEx>
          <w:tblLayout w:type="fixed"/>
          <w:tblCellMar>
            <w:top w:w="0" w:type="dxa"/>
            <w:left w:w="108" w:type="dxa"/>
            <w:bottom w:w="0" w:type="dxa"/>
            <w:right w:w="108" w:type="dxa"/>
          </w:tblCellMar>
        </w:tblPrEx>
        <w:trPr>
          <w:gridAfter w:val="2"/>
          <w:wAfter w:w="296" w:type="dxa"/>
          <w:trHeight w:val="1518" w:hRule="exact"/>
        </w:trPr>
        <w:tc>
          <w:tcPr>
            <w:tcW w:w="13697" w:type="dxa"/>
            <w:gridSpan w:val="18"/>
            <w:tcBorders>
              <w:top w:val="nil"/>
              <w:left w:val="nil"/>
              <w:bottom w:val="nil"/>
              <w:right w:val="nil"/>
            </w:tcBorders>
            <w:vAlign w:val="center"/>
          </w:tcPr>
          <w:p>
            <w:pPr>
              <w:widowControl/>
              <w:jc w:val="center"/>
              <w:rPr>
                <w:rFonts w:ascii="华文中宋" w:hAnsi="华文中宋" w:eastAsia="华文中宋" w:cs="宋体"/>
                <w:kern w:val="0"/>
                <w:sz w:val="42"/>
                <w:szCs w:val="42"/>
              </w:rPr>
            </w:pPr>
            <w:r>
              <w:rPr>
                <w:rFonts w:ascii="华文中宋" w:hAnsi="华文中宋" w:eastAsia="华文中宋" w:cs="宋体"/>
                <w:kern w:val="0"/>
                <w:sz w:val="42"/>
                <w:szCs w:val="42"/>
              </w:rPr>
              <w:t xml:space="preserve">            </w:t>
            </w:r>
            <w:r>
              <w:rPr>
                <w:rFonts w:hint="eastAsia" w:ascii="华文中宋" w:hAnsi="华文中宋" w:eastAsia="华文中宋" w:cs="宋体"/>
                <w:kern w:val="0"/>
                <w:sz w:val="42"/>
                <w:szCs w:val="42"/>
              </w:rPr>
              <w:t>巫溪县下堡镇人民政府</w:t>
            </w:r>
            <w:r>
              <w:rPr>
                <w:rFonts w:ascii="华文中宋" w:hAnsi="华文中宋" w:eastAsia="华文中宋" w:cs="宋体"/>
                <w:kern w:val="0"/>
                <w:sz w:val="42"/>
                <w:szCs w:val="42"/>
              </w:rPr>
              <w:t>2015</w:t>
            </w:r>
            <w:r>
              <w:rPr>
                <w:rFonts w:hint="eastAsia" w:ascii="华文中宋" w:hAnsi="华文中宋" w:eastAsia="华文中宋" w:cs="宋体"/>
                <w:kern w:val="0"/>
                <w:sz w:val="42"/>
                <w:szCs w:val="42"/>
              </w:rPr>
              <w:t>年支出决算表</w:t>
            </w:r>
            <w:r>
              <w:rPr>
                <w:rFonts w:ascii="华文中宋" w:hAnsi="华文中宋" w:eastAsia="华文中宋" w:cs="宋体"/>
                <w:kern w:val="0"/>
                <w:sz w:val="42"/>
                <w:szCs w:val="42"/>
              </w:rPr>
              <w:t xml:space="preserve">           </w:t>
            </w:r>
          </w:p>
          <w:p>
            <w:pPr>
              <w:widowControl/>
              <w:jc w:val="center"/>
              <w:rPr>
                <w:rFonts w:ascii="华文中宋" w:hAnsi="华文中宋" w:eastAsia="华文中宋" w:cs="宋体"/>
                <w:kern w:val="0"/>
                <w:sz w:val="42"/>
                <w:szCs w:val="42"/>
              </w:rPr>
            </w:pPr>
            <w:r>
              <w:rPr>
                <w:rFonts w:ascii="华文中宋" w:hAnsi="华文中宋" w:eastAsia="华文中宋" w:cs="宋体"/>
                <w:kern w:val="0"/>
                <w:sz w:val="42"/>
                <w:szCs w:val="42"/>
              </w:rPr>
              <w:t xml:space="preserve">                                                           </w:t>
            </w: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03</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gridAfter w:val="2"/>
          <w:wAfter w:w="296" w:type="dxa"/>
          <w:trHeight w:val="484" w:hRule="exact"/>
        </w:trPr>
        <w:tc>
          <w:tcPr>
            <w:tcW w:w="4564" w:type="dxa"/>
            <w:gridSpan w:val="3"/>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932" w:type="dxa"/>
            <w:tcBorders>
              <w:top w:val="nil"/>
              <w:left w:val="nil"/>
              <w:bottom w:val="nil"/>
              <w:right w:val="nil"/>
            </w:tcBorders>
            <w:vAlign w:val="center"/>
          </w:tcPr>
          <w:p>
            <w:pPr>
              <w:widowControl/>
              <w:jc w:val="left"/>
              <w:rPr>
                <w:rFonts w:ascii="宋体" w:cs="宋体"/>
                <w:color w:val="000000"/>
                <w:kern w:val="0"/>
                <w:sz w:val="18"/>
                <w:szCs w:val="18"/>
              </w:rPr>
            </w:pPr>
          </w:p>
        </w:tc>
        <w:tc>
          <w:tcPr>
            <w:tcW w:w="183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50"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290" w:type="dxa"/>
            <w:gridSpan w:val="2"/>
            <w:tcBorders>
              <w:top w:val="nil"/>
              <w:left w:val="nil"/>
              <w:bottom w:val="nil"/>
              <w:right w:val="nil"/>
            </w:tcBorders>
            <w:vAlign w:val="center"/>
          </w:tcPr>
          <w:p>
            <w:pPr>
              <w:widowControl/>
              <w:jc w:val="center"/>
              <w:rPr>
                <w:rFonts w:ascii="宋体" w:cs="宋体"/>
                <w:color w:val="000000"/>
                <w:kern w:val="0"/>
                <w:sz w:val="24"/>
              </w:rPr>
            </w:pPr>
          </w:p>
        </w:tc>
        <w:tc>
          <w:tcPr>
            <w:tcW w:w="885"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44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106" w:type="dxa"/>
            <w:gridSpan w:val="3"/>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gridAfter w:val="2"/>
          <w:wAfter w:w="296" w:type="dxa"/>
          <w:trHeight w:val="454" w:hRule="exact"/>
        </w:trPr>
        <w:tc>
          <w:tcPr>
            <w:tcW w:w="5496"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183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本年支出合计</w:t>
            </w:r>
          </w:p>
        </w:tc>
        <w:tc>
          <w:tcPr>
            <w:tcW w:w="1650" w:type="dxa"/>
            <w:gridSpan w:val="3"/>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基本支出</w:t>
            </w:r>
          </w:p>
        </w:tc>
        <w:tc>
          <w:tcPr>
            <w:tcW w:w="129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项目支出</w:t>
            </w:r>
          </w:p>
        </w:tc>
        <w:tc>
          <w:tcPr>
            <w:tcW w:w="885"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上缴上级支出</w:t>
            </w:r>
          </w:p>
        </w:tc>
        <w:tc>
          <w:tcPr>
            <w:tcW w:w="144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经营支出</w:t>
            </w:r>
          </w:p>
        </w:tc>
        <w:tc>
          <w:tcPr>
            <w:tcW w:w="1106" w:type="dxa"/>
            <w:gridSpan w:val="3"/>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对附属单位补助支出</w:t>
            </w:r>
          </w:p>
        </w:tc>
      </w:tr>
      <w:tr>
        <w:tblPrEx>
          <w:tblLayout w:type="fixed"/>
          <w:tblCellMar>
            <w:top w:w="0" w:type="dxa"/>
            <w:left w:w="108" w:type="dxa"/>
            <w:bottom w:w="0" w:type="dxa"/>
            <w:right w:w="108" w:type="dxa"/>
          </w:tblCellMar>
        </w:tblPrEx>
        <w:trPr>
          <w:gridAfter w:val="2"/>
          <w:wAfter w:w="296" w:type="dxa"/>
          <w:trHeight w:val="454" w:hRule="exact"/>
        </w:trPr>
        <w:tc>
          <w:tcPr>
            <w:tcW w:w="1566"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功能分类科目编码</w:t>
            </w:r>
          </w:p>
        </w:tc>
        <w:tc>
          <w:tcPr>
            <w:tcW w:w="3930"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r>
              <w:rPr>
                <w:rFonts w:ascii="黑体" w:hAnsi="宋体" w:eastAsia="黑体" w:cs="宋体"/>
                <w:color w:val="000000"/>
                <w:kern w:val="0"/>
                <w:sz w:val="22"/>
                <w:szCs w:val="22"/>
              </w:rPr>
              <w:t>(</w:t>
            </w:r>
            <w:r>
              <w:rPr>
                <w:rFonts w:hint="eastAsia" w:ascii="黑体" w:hAnsi="宋体" w:eastAsia="黑体" w:cs="宋体"/>
                <w:color w:val="000000"/>
                <w:kern w:val="0"/>
                <w:sz w:val="22"/>
                <w:szCs w:val="22"/>
              </w:rPr>
              <w:t>按“项”级功能分类科目</w:t>
            </w:r>
            <w:r>
              <w:rPr>
                <w:rFonts w:ascii="黑体" w:hAnsi="宋体" w:eastAsia="黑体" w:cs="宋体"/>
                <w:color w:val="000000"/>
                <w:kern w:val="0"/>
                <w:sz w:val="22"/>
                <w:szCs w:val="22"/>
              </w:rPr>
              <w:t>)</w:t>
            </w:r>
          </w:p>
        </w:tc>
        <w:tc>
          <w:tcPr>
            <w:tcW w:w="183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5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9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88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44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106"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66"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93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83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5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9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88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44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106"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211" w:hRule="exact"/>
        </w:trPr>
        <w:tc>
          <w:tcPr>
            <w:tcW w:w="1566"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93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83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5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9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88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44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106"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5496"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1328.50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953.69</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374.81</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2"/>
          <w:wAfter w:w="296" w:type="dxa"/>
          <w:trHeight w:val="939"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一般公共服务支出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429.92</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429.92</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人大事务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12.24</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12.24</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2010101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9.30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9.30</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2010108</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代表工作</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2.94</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2.94</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20103</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政府办公厅（室）及相关机构事务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353.95</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353.95</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2010301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341.90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341.90</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2010399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18"/>
                <w:szCs w:val="18"/>
              </w:rPr>
              <w:t xml:space="preserve"> </w:t>
            </w:r>
            <w:r>
              <w:rPr>
                <w:rFonts w:hint="eastAsia" w:ascii="仿宋" w:hAnsi="宋体" w:eastAsia="仿宋" w:cs="宋体"/>
                <w:color w:val="000000"/>
                <w:kern w:val="0"/>
                <w:sz w:val="18"/>
                <w:szCs w:val="18"/>
              </w:rPr>
              <w:t>其他政府办公厅（室）及相关机构事务支出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12.05</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12.05</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20106</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财政事务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18.25</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18.25</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2010601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18.25</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18.25</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20129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群众团体事务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8.51</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8.51</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29"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2012901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8.51</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8.51</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20131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党委办公厅（室）及相关机构事务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36.97</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36.97</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2013101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36.97</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36.97</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207 </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文化体育与传媒支出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16.12</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16.12</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20701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文化</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16.12</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16.12</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2070109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群众文化</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16.12</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16.12</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社会保障和就业支出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497.96</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253.26</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244.70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人力资源和社会保障管理事务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16.09</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16.09</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2080199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18"/>
                <w:szCs w:val="18"/>
              </w:rPr>
              <w:t>其他人力资源和社会保障管理事务支出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16.09</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16.09</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行政事业单位离退休</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109.43</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109.43</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2080501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归口管理的行政单位离退休</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90.62</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90.62</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2080502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事业单位离退休</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18.80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18.80</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抚恤</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127.74</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127.74</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2080801  </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死亡抚恤</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37.31</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37.31</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伤残抚恤</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9.85</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9.85</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2080803</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在乡复员、退伍军人生活补助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70.18</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70.18</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2080805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义务兵优待</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10.40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10.40</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379"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20810</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社会福利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2.88</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2.88</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2081001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儿童福利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2.88</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2.88</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自然灾害生活救助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101.00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101.00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2081501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中央自然灾害生活补助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40.00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40.00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2081502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地方自然灾害生活补助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6.00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6.00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2081503</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自然灾害灾后重建补助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55.00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55.00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20820</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临时救助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14.25</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14.25</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2082001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临时救助支出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12.25</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12.25</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2082002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流浪乞讨人员救助支出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2.00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2.00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特困人员供养</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94.32</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94.32</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2082101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城市特困人员供养支出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4.01</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4.01</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2082102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农村五保供养支出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90.31</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90.31</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其他生活救助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30.50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30.50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2082501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其他城市生活救助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10.00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10.00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2082502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其他农村生活救助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20.50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20.50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20899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其他社会保障和就业支出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1.75</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1.75</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2089901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其他社会保障和就业支出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1.75</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1.75</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医疗卫生与计划生育支出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24.60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21.33</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3.27</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医疗保障</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24.60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21.33</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3.27</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行政单位医疗</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16.17</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16.17</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事业单位医疗</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5.16</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5.16</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2100504</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优抚对象医疗救助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3.27</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3.27</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节能环保支出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21104</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自然生态保护</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2110402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农村环境保护</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农林水支出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316.46</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207.95</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108.51</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农业</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68.15</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65.15</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3.00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2130104</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事业运行</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57.47</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57.47</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2130106</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科技转化与推广服务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3.00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3.00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2130152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对高校毕业生到基层任职补助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7.68</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7.68</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扶贫</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32.06</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32.08</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2130504</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农村基础设施建设</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28.90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28.90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2130599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其他扶贫支出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3.16</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3.16</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农村综合改革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216.25</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142.80</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73.45</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对村级一事一议的补助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49.65</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49.65</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2130705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对村民委员会和村党支部的补助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142.80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142.80</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2130799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其他农村综合改革支出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23.80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23.80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216</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商业服务业等支出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3.81</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3.81</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21602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商业流通事务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3.81</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3.81</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2160299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其他商业流通事务支出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3.81</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3.81</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220</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国土海洋气象等支出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4.32</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4.32</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22001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国土资源事务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4.32</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4.32</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2200111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地质灾害防治</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4.32</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4.32</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住房保障支出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25.11</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25.11</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住房改革支出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25.11</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25.11</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2210201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住房公积金</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25.11</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25.11</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粮油物资储备支出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1.20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1.20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22201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粮油事务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1.20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1.20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2220115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粮食风险基金</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1.20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1.20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9.00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9.00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22960</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16"/>
                <w:szCs w:val="16"/>
              </w:rPr>
              <w:t>彩票公益金及对应专项债务收入安排的支出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9.00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9.00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2296002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用于社会福利的彩票公益金支出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9.00</w:t>
            </w:r>
          </w:p>
        </w:tc>
        <w:tc>
          <w:tcPr>
            <w:tcW w:w="165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9.00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27" w:type="dxa"/>
          <w:trHeight w:val="420" w:hRule="atLeast"/>
        </w:trPr>
        <w:tc>
          <w:tcPr>
            <w:tcW w:w="13866" w:type="dxa"/>
            <w:gridSpan w:val="19"/>
            <w:tcBorders>
              <w:top w:val="single" w:color="auto" w:sz="4" w:space="0"/>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表中“支出”按功能分类“项”级科目和支出类别进行细化。</w:t>
            </w:r>
          </w:p>
        </w:tc>
      </w:tr>
      <w:tr>
        <w:tblPrEx>
          <w:tblLayout w:type="fixed"/>
          <w:tblCellMar>
            <w:top w:w="0" w:type="dxa"/>
            <w:left w:w="108" w:type="dxa"/>
            <w:bottom w:w="0" w:type="dxa"/>
            <w:right w:w="108" w:type="dxa"/>
          </w:tblCellMar>
        </w:tblPrEx>
        <w:trPr>
          <w:gridAfter w:val="4"/>
          <w:wAfter w:w="1382" w:type="dxa"/>
          <w:trHeight w:val="420" w:hRule="atLeast"/>
        </w:trPr>
        <w:tc>
          <w:tcPr>
            <w:tcW w:w="4564"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、本表反映部门本年度各项支出情况。</w:t>
            </w:r>
          </w:p>
        </w:tc>
        <w:tc>
          <w:tcPr>
            <w:tcW w:w="2540"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947"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895" w:type="dxa"/>
            <w:tcBorders>
              <w:top w:val="nil"/>
              <w:left w:val="nil"/>
              <w:bottom w:val="nil"/>
              <w:right w:val="nil"/>
            </w:tcBorders>
            <w:vAlign w:val="bottom"/>
          </w:tcPr>
          <w:p>
            <w:pPr>
              <w:widowControl/>
              <w:jc w:val="left"/>
              <w:rPr>
                <w:rFonts w:ascii="宋体" w:cs="宋体"/>
                <w:color w:val="000000"/>
                <w:kern w:val="0"/>
                <w:sz w:val="18"/>
                <w:szCs w:val="18"/>
              </w:rPr>
            </w:pPr>
          </w:p>
        </w:tc>
        <w:tc>
          <w:tcPr>
            <w:tcW w:w="895"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769"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895"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1106" w:type="dxa"/>
            <w:gridSpan w:val="2"/>
            <w:tcBorders>
              <w:top w:val="nil"/>
              <w:left w:val="nil"/>
              <w:bottom w:val="nil"/>
              <w:right w:val="nil"/>
            </w:tcBorders>
            <w:vAlign w:val="bottom"/>
          </w:tcPr>
          <w:p>
            <w:pPr>
              <w:widowControl/>
              <w:jc w:val="left"/>
              <w:rPr>
                <w:rFonts w:ascii="宋体" w:cs="宋体"/>
                <w:color w:val="000000"/>
                <w:kern w:val="0"/>
                <w:sz w:val="18"/>
                <w:szCs w:val="18"/>
              </w:rPr>
            </w:pPr>
          </w:p>
        </w:tc>
      </w:tr>
    </w:tbl>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r>
        <w:rPr>
          <w:rFonts w:hint="eastAsia" w:ascii="方正黑体_GBK" w:eastAsia="方正黑体_GBK"/>
          <w:sz w:val="28"/>
          <w:szCs w:val="28"/>
        </w:rPr>
        <w:t>附件</w:t>
      </w:r>
      <w:r>
        <w:rPr>
          <w:rFonts w:ascii="方正黑体_GBK" w:eastAsia="方正黑体_GBK"/>
          <w:sz w:val="28"/>
          <w:szCs w:val="28"/>
        </w:rPr>
        <w:t xml:space="preserve">3-4 </w:t>
      </w:r>
      <w:r>
        <w:rPr>
          <w:rFonts w:hint="eastAsia" w:ascii="方正黑体_GBK" w:eastAsia="方正黑体_GBK"/>
          <w:sz w:val="28"/>
          <w:szCs w:val="28"/>
        </w:rPr>
        <w:t>：</w:t>
      </w:r>
      <w:r>
        <w:rPr>
          <w:rFonts w:ascii="方正黑体_GBK" w:eastAsia="方正黑体_GBK"/>
          <w:sz w:val="28"/>
          <w:szCs w:val="28"/>
        </w:rPr>
        <w:t xml:space="preserve">                                                                   </w:t>
      </w:r>
    </w:p>
    <w:tbl>
      <w:tblPr>
        <w:tblStyle w:val="6"/>
        <w:tblW w:w="31697" w:type="dxa"/>
        <w:tblInd w:w="91" w:type="dxa"/>
        <w:tblLayout w:type="fixed"/>
        <w:tblCellMar>
          <w:top w:w="0" w:type="dxa"/>
          <w:left w:w="108" w:type="dxa"/>
          <w:bottom w:w="0" w:type="dxa"/>
          <w:right w:w="108" w:type="dxa"/>
        </w:tblCellMar>
      </w:tblPr>
      <w:tblGrid>
        <w:gridCol w:w="2250"/>
        <w:gridCol w:w="1011"/>
        <w:gridCol w:w="2237"/>
        <w:gridCol w:w="2732"/>
        <w:gridCol w:w="326"/>
        <w:gridCol w:w="461"/>
        <w:gridCol w:w="634"/>
        <w:gridCol w:w="270"/>
        <w:gridCol w:w="199"/>
        <w:gridCol w:w="967"/>
        <w:gridCol w:w="259"/>
        <w:gridCol w:w="191"/>
        <w:gridCol w:w="1884"/>
        <w:gridCol w:w="816"/>
        <w:gridCol w:w="4375"/>
        <w:gridCol w:w="8230"/>
        <w:gridCol w:w="4343"/>
        <w:gridCol w:w="80"/>
        <w:gridCol w:w="176"/>
        <w:gridCol w:w="40"/>
        <w:gridCol w:w="216"/>
      </w:tblGrid>
      <w:tr>
        <w:tblPrEx>
          <w:tblLayout w:type="fixed"/>
          <w:tblCellMar>
            <w:top w:w="0" w:type="dxa"/>
            <w:left w:w="108" w:type="dxa"/>
            <w:bottom w:w="0" w:type="dxa"/>
            <w:right w:w="108" w:type="dxa"/>
          </w:tblCellMar>
        </w:tblPrEx>
        <w:trPr>
          <w:gridAfter w:val="7"/>
          <w:wAfter w:w="17460" w:type="dxa"/>
          <w:trHeight w:val="1024" w:hRule="exact"/>
        </w:trPr>
        <w:tc>
          <w:tcPr>
            <w:tcW w:w="14237" w:type="dxa"/>
            <w:gridSpan w:val="14"/>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巫溪县下堡镇人民政府</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年财政拨款收入支出决算总表出</w:t>
            </w:r>
          </w:p>
          <w:p>
            <w:pPr>
              <w:widowControl/>
              <w:jc w:val="center"/>
              <w:rPr>
                <w:rFonts w:ascii="华文中宋" w:hAnsi="华文中宋" w:eastAsia="华文中宋" w:cs="宋体"/>
                <w:kern w:val="0"/>
                <w:sz w:val="36"/>
                <w:szCs w:val="36"/>
              </w:rPr>
            </w:pPr>
            <w:r>
              <w:rPr>
                <w:rFonts w:ascii="华文中宋" w:hAnsi="华文中宋" w:eastAsia="华文中宋" w:cs="宋体"/>
                <w:kern w:val="0"/>
                <w:sz w:val="36"/>
                <w:szCs w:val="36"/>
              </w:rPr>
              <w:t xml:space="preserve">                                                                       </w:t>
            </w:r>
            <w:r>
              <w:rPr>
                <w:rFonts w:hint="eastAsia" w:ascii="方正黑体_GBK" w:eastAsia="方正黑体_GBK"/>
                <w:sz w:val="24"/>
              </w:rPr>
              <w:t>公开</w:t>
            </w:r>
            <w:r>
              <w:rPr>
                <w:rFonts w:ascii="方正黑体_GBK" w:eastAsia="方正黑体_GBK"/>
                <w:sz w:val="24"/>
              </w:rPr>
              <w:t>04</w:t>
            </w:r>
            <w:r>
              <w:rPr>
                <w:rFonts w:hint="eastAsia" w:ascii="方正黑体_GBK" w:eastAsia="方正黑体_GBK"/>
                <w:sz w:val="24"/>
              </w:rPr>
              <w:t>表</w:t>
            </w:r>
          </w:p>
        </w:tc>
      </w:tr>
      <w:tr>
        <w:tblPrEx>
          <w:tblLayout w:type="fixed"/>
          <w:tblCellMar>
            <w:top w:w="0" w:type="dxa"/>
            <w:left w:w="108" w:type="dxa"/>
            <w:bottom w:w="0" w:type="dxa"/>
            <w:right w:w="108" w:type="dxa"/>
          </w:tblCellMar>
        </w:tblPrEx>
        <w:trPr>
          <w:gridAfter w:val="7"/>
          <w:wAfter w:w="17460" w:type="dxa"/>
          <w:trHeight w:val="415" w:hRule="exact"/>
        </w:trPr>
        <w:tc>
          <w:tcPr>
            <w:tcW w:w="3261" w:type="dxa"/>
            <w:gridSpan w:val="2"/>
            <w:tcBorders>
              <w:top w:val="nil"/>
              <w:left w:val="nil"/>
              <w:bottom w:val="nil"/>
              <w:right w:val="nil"/>
            </w:tcBorders>
            <w:vAlign w:val="bottom"/>
          </w:tcPr>
          <w:p>
            <w:pPr>
              <w:widowControl/>
              <w:jc w:val="left"/>
              <w:rPr>
                <w:rFonts w:ascii="仿宋" w:hAnsi="宋体" w:eastAsia="仿宋" w:cs="宋体"/>
                <w:color w:val="000000"/>
                <w:kern w:val="0"/>
                <w:sz w:val="24"/>
              </w:rPr>
            </w:pPr>
          </w:p>
        </w:tc>
        <w:tc>
          <w:tcPr>
            <w:tcW w:w="2237" w:type="dxa"/>
            <w:tcBorders>
              <w:top w:val="nil"/>
              <w:left w:val="nil"/>
              <w:bottom w:val="nil"/>
              <w:right w:val="nil"/>
            </w:tcBorders>
            <w:vAlign w:val="bottom"/>
          </w:tcPr>
          <w:p>
            <w:pPr>
              <w:widowControl/>
              <w:jc w:val="left"/>
              <w:rPr>
                <w:rFonts w:ascii="宋体" w:cs="宋体"/>
                <w:color w:val="000000"/>
                <w:kern w:val="0"/>
                <w:sz w:val="18"/>
                <w:szCs w:val="18"/>
              </w:rPr>
            </w:pPr>
          </w:p>
        </w:tc>
        <w:tc>
          <w:tcPr>
            <w:tcW w:w="3519"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103" w:type="dxa"/>
            <w:gridSpan w:val="3"/>
            <w:tcBorders>
              <w:top w:val="nil"/>
              <w:left w:val="nil"/>
              <w:bottom w:val="nil"/>
              <w:right w:val="nil"/>
            </w:tcBorders>
            <w:vAlign w:val="bottom"/>
          </w:tcPr>
          <w:p>
            <w:pPr>
              <w:widowControl/>
              <w:jc w:val="center"/>
              <w:rPr>
                <w:rFonts w:ascii="宋体" w:cs="宋体"/>
                <w:color w:val="000000"/>
                <w:kern w:val="0"/>
                <w:sz w:val="24"/>
              </w:rPr>
            </w:pPr>
          </w:p>
        </w:tc>
        <w:tc>
          <w:tcPr>
            <w:tcW w:w="1417"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2700"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gridAfter w:val="7"/>
          <w:wAfter w:w="17460" w:type="dxa"/>
          <w:trHeight w:val="375" w:hRule="atLeast"/>
        </w:trPr>
        <w:tc>
          <w:tcPr>
            <w:tcW w:w="549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收入</w:t>
            </w:r>
          </w:p>
        </w:tc>
        <w:tc>
          <w:tcPr>
            <w:tcW w:w="8739" w:type="dxa"/>
            <w:gridSpan w:val="11"/>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支出</w:t>
            </w:r>
          </w:p>
        </w:tc>
      </w:tr>
      <w:tr>
        <w:tblPrEx>
          <w:tblLayout w:type="fixed"/>
          <w:tblCellMar>
            <w:top w:w="0" w:type="dxa"/>
            <w:left w:w="108" w:type="dxa"/>
            <w:bottom w:w="0" w:type="dxa"/>
            <w:right w:w="108" w:type="dxa"/>
          </w:tblCellMar>
        </w:tblPrEx>
        <w:trPr>
          <w:gridAfter w:val="7"/>
          <w:wAfter w:w="17460" w:type="dxa"/>
          <w:trHeight w:val="291" w:hRule="exact"/>
        </w:trPr>
        <w:tc>
          <w:tcPr>
            <w:tcW w:w="3261"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w:t>
            </w:r>
            <w:r>
              <w:rPr>
                <w:rFonts w:ascii="黑体" w:hAnsi="宋体" w:eastAsia="黑体" w:cs="宋体"/>
                <w:color w:val="000000"/>
                <w:kern w:val="0"/>
                <w:sz w:val="22"/>
                <w:szCs w:val="22"/>
              </w:rPr>
              <w:t xml:space="preserve">    </w:t>
            </w:r>
            <w:r>
              <w:rPr>
                <w:rFonts w:hint="eastAsia" w:ascii="黑体" w:hAnsi="宋体" w:eastAsia="黑体" w:cs="宋体"/>
                <w:color w:val="000000"/>
                <w:kern w:val="0"/>
                <w:sz w:val="22"/>
                <w:szCs w:val="22"/>
              </w:rPr>
              <w:t>目</w:t>
            </w:r>
          </w:p>
        </w:tc>
        <w:tc>
          <w:tcPr>
            <w:tcW w:w="2237" w:type="dxa"/>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c>
          <w:tcPr>
            <w:tcW w:w="3058"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w:t>
            </w:r>
          </w:p>
        </w:tc>
        <w:tc>
          <w:tcPr>
            <w:tcW w:w="5681" w:type="dxa"/>
            <w:gridSpan w:val="9"/>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r>
      <w:tr>
        <w:tblPrEx>
          <w:tblLayout w:type="fixed"/>
          <w:tblCellMar>
            <w:top w:w="0" w:type="dxa"/>
            <w:left w:w="108" w:type="dxa"/>
            <w:bottom w:w="0" w:type="dxa"/>
            <w:right w:w="108" w:type="dxa"/>
          </w:tblCellMar>
        </w:tblPrEx>
        <w:trPr>
          <w:gridAfter w:val="7"/>
          <w:wAfter w:w="17460" w:type="dxa"/>
          <w:trHeight w:val="297" w:hRule="exact"/>
        </w:trPr>
        <w:tc>
          <w:tcPr>
            <w:tcW w:w="326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2237"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05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365" w:type="dxa"/>
            <w:gridSpan w:val="3"/>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小计</w:t>
            </w:r>
          </w:p>
        </w:tc>
        <w:tc>
          <w:tcPr>
            <w:tcW w:w="1616" w:type="dxa"/>
            <w:gridSpan w:val="4"/>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一般公共预算财政拨款</w:t>
            </w:r>
          </w:p>
        </w:tc>
        <w:tc>
          <w:tcPr>
            <w:tcW w:w="2700"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政府性基金预算财政拨款</w:t>
            </w:r>
          </w:p>
        </w:tc>
      </w:tr>
      <w:tr>
        <w:tblPrEx>
          <w:tblLayout w:type="fixed"/>
          <w:tblCellMar>
            <w:top w:w="0" w:type="dxa"/>
            <w:left w:w="108" w:type="dxa"/>
            <w:bottom w:w="0" w:type="dxa"/>
            <w:right w:w="108" w:type="dxa"/>
          </w:tblCellMar>
        </w:tblPrEx>
        <w:trPr>
          <w:gridAfter w:val="7"/>
          <w:wAfter w:w="17460" w:type="dxa"/>
          <w:trHeight w:val="468"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一、一般公共预算财政拨款</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ascii="仿宋" w:hAnsi="宋体" w:eastAsia="仿宋" w:cs="宋体"/>
                <w:color w:val="000000"/>
                <w:kern w:val="0"/>
                <w:sz w:val="22"/>
                <w:szCs w:val="22"/>
              </w:rPr>
              <w:t>1439.59</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一、一般公共服务支出</w:t>
            </w:r>
          </w:p>
        </w:tc>
        <w:tc>
          <w:tcPr>
            <w:tcW w:w="1365"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429.92</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429.92</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7"/>
          <w:wAfter w:w="17460" w:type="dxa"/>
          <w:trHeight w:val="478"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其中：政府性基金预算财政拨款</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ascii="仿宋" w:hAnsi="宋体" w:eastAsia="仿宋" w:cs="宋体"/>
                <w:color w:val="000000"/>
                <w:kern w:val="0"/>
                <w:sz w:val="22"/>
                <w:szCs w:val="22"/>
              </w:rPr>
              <w:t>9.00</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二、外交支出</w:t>
            </w:r>
          </w:p>
        </w:tc>
        <w:tc>
          <w:tcPr>
            <w:tcW w:w="1365"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7"/>
          <w:wAfter w:w="17460" w:type="dxa"/>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三、国防支出</w:t>
            </w:r>
          </w:p>
        </w:tc>
        <w:tc>
          <w:tcPr>
            <w:tcW w:w="1365"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7"/>
          <w:wAfter w:w="17460" w:type="dxa"/>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四、公共安全支出</w:t>
            </w:r>
          </w:p>
        </w:tc>
        <w:tc>
          <w:tcPr>
            <w:tcW w:w="1365"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7"/>
          <w:wAfter w:w="17460" w:type="dxa"/>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五、教育支出</w:t>
            </w:r>
          </w:p>
        </w:tc>
        <w:tc>
          <w:tcPr>
            <w:tcW w:w="1365"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7"/>
          <w:wAfter w:w="17460" w:type="dxa"/>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六、科学技术支出</w:t>
            </w:r>
          </w:p>
        </w:tc>
        <w:tc>
          <w:tcPr>
            <w:tcW w:w="1365"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7"/>
          <w:wAfter w:w="17460" w:type="dxa"/>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七、文化体育与传媒支出</w:t>
            </w:r>
          </w:p>
        </w:tc>
        <w:tc>
          <w:tcPr>
            <w:tcW w:w="1365"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16.12</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16.12</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7"/>
          <w:wAfter w:w="17460" w:type="dxa"/>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八、社会保障和就业支出</w:t>
            </w:r>
          </w:p>
        </w:tc>
        <w:tc>
          <w:tcPr>
            <w:tcW w:w="1365"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497.96</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497.96</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7"/>
          <w:wAfter w:w="17460" w:type="dxa"/>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九、医疗卫生和计划教育支出</w:t>
            </w:r>
          </w:p>
        </w:tc>
        <w:tc>
          <w:tcPr>
            <w:tcW w:w="1365"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24.60</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24.60</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7"/>
          <w:wAfter w:w="17460" w:type="dxa"/>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十、节能环保支出</w:t>
            </w:r>
          </w:p>
        </w:tc>
        <w:tc>
          <w:tcPr>
            <w:tcW w:w="1365"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7"/>
          <w:wAfter w:w="17460" w:type="dxa"/>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十一、城乡社区支出</w:t>
            </w:r>
          </w:p>
        </w:tc>
        <w:tc>
          <w:tcPr>
            <w:tcW w:w="1365"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7"/>
          <w:wAfter w:w="17460" w:type="dxa"/>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十二、农林水支出</w:t>
            </w:r>
          </w:p>
        </w:tc>
        <w:tc>
          <w:tcPr>
            <w:tcW w:w="1365"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316.46</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316.46</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7"/>
          <w:wAfter w:w="17460" w:type="dxa"/>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十三、交通运输支出</w:t>
            </w:r>
          </w:p>
        </w:tc>
        <w:tc>
          <w:tcPr>
            <w:tcW w:w="1365"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7"/>
          <w:wAfter w:w="17460" w:type="dxa"/>
          <w:trHeight w:val="556"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十四、资源勘探信息支出</w:t>
            </w:r>
          </w:p>
        </w:tc>
        <w:tc>
          <w:tcPr>
            <w:tcW w:w="1365"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7"/>
          <w:wAfter w:w="17460" w:type="dxa"/>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十五、商业服务业等支出</w:t>
            </w:r>
          </w:p>
        </w:tc>
        <w:tc>
          <w:tcPr>
            <w:tcW w:w="1365"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3.81</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3.3972</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7"/>
          <w:wAfter w:w="17460" w:type="dxa"/>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十六、金融支出</w:t>
            </w:r>
          </w:p>
        </w:tc>
        <w:tc>
          <w:tcPr>
            <w:tcW w:w="1365"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7"/>
          <w:wAfter w:w="17460" w:type="dxa"/>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十七、援助其他地区支出</w:t>
            </w:r>
          </w:p>
        </w:tc>
        <w:tc>
          <w:tcPr>
            <w:tcW w:w="1365"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7"/>
          <w:wAfter w:w="17460" w:type="dxa"/>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十八、国土海洋气象等支出</w:t>
            </w:r>
          </w:p>
        </w:tc>
        <w:tc>
          <w:tcPr>
            <w:tcW w:w="1365"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4.32</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2.3</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7"/>
          <w:wAfter w:w="17460" w:type="dxa"/>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十九、住房保障支出</w:t>
            </w:r>
          </w:p>
        </w:tc>
        <w:tc>
          <w:tcPr>
            <w:tcW w:w="1365"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25.11</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16.1913</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7"/>
          <w:wAfter w:w="17460" w:type="dxa"/>
          <w:trHeight w:val="46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二十、粮油物资储备支出</w:t>
            </w:r>
          </w:p>
        </w:tc>
        <w:tc>
          <w:tcPr>
            <w:tcW w:w="1365"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1.20</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7"/>
          <w:wAfter w:w="17460" w:type="dxa"/>
          <w:trHeight w:val="442"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rPr>
                <w:rFonts w:ascii="仿宋" w:hAnsi="宋体" w:eastAsia="仿宋" w:cs="宋体"/>
                <w:color w:val="000000"/>
                <w:kern w:val="0"/>
                <w:sz w:val="22"/>
                <w:szCs w:val="22"/>
              </w:rPr>
            </w:pPr>
            <w:r>
              <w:rPr>
                <w:rFonts w:hint="eastAsia" w:ascii="仿宋" w:hAnsi="宋体" w:eastAsia="仿宋" w:cs="宋体"/>
                <w:color w:val="000000"/>
                <w:kern w:val="0"/>
                <w:sz w:val="22"/>
                <w:szCs w:val="22"/>
              </w:rPr>
              <w:t>二十一、其他支出</w:t>
            </w:r>
          </w:p>
        </w:tc>
        <w:tc>
          <w:tcPr>
            <w:tcW w:w="1365" w:type="dxa"/>
            <w:gridSpan w:val="3"/>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9.00</w:t>
            </w:r>
          </w:p>
        </w:tc>
        <w:tc>
          <w:tcPr>
            <w:tcW w:w="1616" w:type="dxa"/>
            <w:gridSpan w:val="4"/>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7"/>
          <w:wAfter w:w="17460" w:type="dxa"/>
          <w:trHeight w:val="464"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本年收入合计</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1439.59</w:t>
            </w:r>
          </w:p>
        </w:tc>
        <w:tc>
          <w:tcPr>
            <w:tcW w:w="3058"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本年支出合计</w:t>
            </w:r>
          </w:p>
        </w:tc>
        <w:tc>
          <w:tcPr>
            <w:tcW w:w="5681" w:type="dxa"/>
            <w:gridSpan w:val="9"/>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1328.49</w:t>
            </w:r>
          </w:p>
        </w:tc>
      </w:tr>
      <w:tr>
        <w:tblPrEx>
          <w:tblLayout w:type="fixed"/>
          <w:tblCellMar>
            <w:top w:w="0" w:type="dxa"/>
            <w:left w:w="108" w:type="dxa"/>
            <w:bottom w:w="0" w:type="dxa"/>
            <w:right w:w="108" w:type="dxa"/>
          </w:tblCellMar>
        </w:tblPrEx>
        <w:trPr>
          <w:gridAfter w:val="7"/>
          <w:wAfter w:w="17460" w:type="dxa"/>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年初财政拨款结转和结余</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年末财政拨款结转和结余</w:t>
            </w:r>
          </w:p>
        </w:tc>
        <w:tc>
          <w:tcPr>
            <w:tcW w:w="5681" w:type="dxa"/>
            <w:gridSpan w:val="9"/>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111.10</w:t>
            </w:r>
          </w:p>
        </w:tc>
      </w:tr>
      <w:tr>
        <w:tblPrEx>
          <w:tblLayout w:type="fixed"/>
          <w:tblCellMar>
            <w:top w:w="0" w:type="dxa"/>
            <w:left w:w="108" w:type="dxa"/>
            <w:bottom w:w="0" w:type="dxa"/>
            <w:right w:w="108" w:type="dxa"/>
          </w:tblCellMar>
        </w:tblPrEx>
        <w:trPr>
          <w:gridAfter w:val="7"/>
          <w:wAfter w:w="17460" w:type="dxa"/>
          <w:trHeight w:val="516"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一、一般公共预算财政拨款</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5681" w:type="dxa"/>
            <w:gridSpan w:val="9"/>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7"/>
          <w:wAfter w:w="17460" w:type="dxa"/>
          <w:trHeight w:val="453"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二、政府性基金预算财政拨款</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5681" w:type="dxa"/>
            <w:gridSpan w:val="9"/>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59" w:hRule="exact"/>
        </w:trPr>
        <w:tc>
          <w:tcPr>
            <w:tcW w:w="14237" w:type="dxa"/>
            <w:gridSpan w:val="14"/>
            <w:tcBorders>
              <w:top w:val="nil"/>
              <w:left w:val="nil"/>
              <w:bottom w:val="nil"/>
              <w:right w:val="nil"/>
            </w:tcBorders>
            <w:vAlign w:val="center"/>
          </w:tcPr>
          <w:tbl>
            <w:tblPr>
              <w:tblStyle w:val="6"/>
              <w:tblW w:w="142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4"/>
              <w:gridCol w:w="2205"/>
              <w:gridCol w:w="3075"/>
              <w:gridCol w:w="2758"/>
              <w:gridCol w:w="2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34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总计</w:t>
                  </w:r>
                </w:p>
              </w:tc>
              <w:tc>
                <w:tcPr>
                  <w:tcW w:w="22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宋体" w:eastAsia="仿宋" w:cs="宋体"/>
                      <w:color w:val="000000"/>
                      <w:kern w:val="0"/>
                      <w:sz w:val="22"/>
                      <w:szCs w:val="22"/>
                    </w:rPr>
                  </w:pPr>
                  <w:r>
                    <w:rPr>
                      <w:rFonts w:ascii="仿宋" w:hAnsi="宋体" w:eastAsia="仿宋" w:cs="宋体"/>
                      <w:color w:val="000000"/>
                      <w:kern w:val="0"/>
                      <w:sz w:val="22"/>
                      <w:szCs w:val="22"/>
                    </w:rPr>
                    <w:t>1439.50</w:t>
                  </w:r>
                </w:p>
              </w:tc>
              <w:tc>
                <w:tcPr>
                  <w:tcW w:w="30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总计</w:t>
                  </w:r>
                </w:p>
              </w:tc>
              <w:tc>
                <w:tcPr>
                  <w:tcW w:w="556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宋体" w:eastAsia="仿宋" w:cs="宋体"/>
                      <w:color w:val="000000"/>
                      <w:kern w:val="0"/>
                      <w:sz w:val="22"/>
                      <w:szCs w:val="22"/>
                    </w:rPr>
                  </w:pPr>
                  <w:r>
                    <w:rPr>
                      <w:rFonts w:ascii="仿宋" w:hAnsi="宋体" w:eastAsia="仿宋" w:cs="宋体"/>
                      <w:color w:val="000000"/>
                      <w:kern w:val="0"/>
                      <w:sz w:val="22"/>
                      <w:szCs w:val="22"/>
                    </w:rPr>
                    <w:t>1439.50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4" w:type="dxa"/>
                  <w:tcBorders>
                    <w:top w:val="single" w:color="auto" w:sz="4" w:space="0"/>
                    <w:left w:val="single" w:color="auto" w:sz="4" w:space="0"/>
                    <w:bottom w:val="single" w:color="auto" w:sz="4" w:space="0"/>
                    <w:right w:val="single" w:color="auto" w:sz="4" w:space="0"/>
                  </w:tcBorders>
                </w:tcPr>
                <w:p>
                  <w:pPr>
                    <w:widowControl/>
                    <w:spacing w:line="240" w:lineRule="exact"/>
                    <w:jc w:val="left"/>
                    <w:rPr>
                      <w:rFonts w:ascii="仿宋" w:hAnsi="宋体" w:eastAsia="仿宋" w:cs="宋体"/>
                      <w:color w:val="000000"/>
                      <w:kern w:val="0"/>
                      <w:sz w:val="22"/>
                      <w:szCs w:val="22"/>
                    </w:rPr>
                  </w:pPr>
                </w:p>
              </w:tc>
              <w:tc>
                <w:tcPr>
                  <w:tcW w:w="2205" w:type="dxa"/>
                  <w:tcBorders>
                    <w:top w:val="single" w:color="auto" w:sz="4" w:space="0"/>
                    <w:left w:val="single" w:color="auto" w:sz="4" w:space="0"/>
                    <w:bottom w:val="single" w:color="auto" w:sz="4" w:space="0"/>
                    <w:right w:val="single" w:color="auto" w:sz="4" w:space="0"/>
                  </w:tcBorders>
                </w:tcPr>
                <w:p>
                  <w:pPr>
                    <w:widowControl/>
                    <w:spacing w:line="240" w:lineRule="exact"/>
                    <w:jc w:val="left"/>
                    <w:rPr>
                      <w:rFonts w:ascii="仿宋" w:hAnsi="宋体" w:eastAsia="仿宋" w:cs="宋体"/>
                      <w:color w:val="000000"/>
                      <w:kern w:val="0"/>
                      <w:sz w:val="22"/>
                      <w:szCs w:val="22"/>
                    </w:rPr>
                  </w:pPr>
                </w:p>
              </w:tc>
              <w:tc>
                <w:tcPr>
                  <w:tcW w:w="3075" w:type="dxa"/>
                  <w:tcBorders>
                    <w:top w:val="single" w:color="auto" w:sz="4" w:space="0"/>
                    <w:left w:val="single" w:color="auto" w:sz="4" w:space="0"/>
                    <w:bottom w:val="single" w:color="auto" w:sz="4" w:space="0"/>
                    <w:right w:val="single" w:color="auto" w:sz="4" w:space="0"/>
                  </w:tcBorders>
                </w:tcPr>
                <w:p>
                  <w:pPr>
                    <w:widowControl/>
                    <w:spacing w:line="240" w:lineRule="exact"/>
                    <w:jc w:val="left"/>
                    <w:rPr>
                      <w:rFonts w:ascii="仿宋" w:hAnsi="宋体" w:eastAsia="仿宋" w:cs="宋体"/>
                      <w:color w:val="000000"/>
                      <w:kern w:val="0"/>
                      <w:sz w:val="22"/>
                      <w:szCs w:val="22"/>
                    </w:rPr>
                  </w:pPr>
                </w:p>
              </w:tc>
              <w:tc>
                <w:tcPr>
                  <w:tcW w:w="2758" w:type="dxa"/>
                  <w:tcBorders>
                    <w:top w:val="single" w:color="auto" w:sz="4" w:space="0"/>
                    <w:left w:val="single" w:color="auto" w:sz="4" w:space="0"/>
                    <w:bottom w:val="single" w:color="auto" w:sz="4" w:space="0"/>
                    <w:right w:val="single" w:color="auto" w:sz="4" w:space="0"/>
                  </w:tcBorders>
                </w:tcPr>
                <w:p>
                  <w:pPr>
                    <w:widowControl/>
                    <w:spacing w:line="240" w:lineRule="exact"/>
                    <w:jc w:val="left"/>
                    <w:rPr>
                      <w:rFonts w:ascii="仿宋" w:hAnsi="宋体" w:eastAsia="仿宋" w:cs="宋体"/>
                      <w:color w:val="000000"/>
                      <w:kern w:val="0"/>
                      <w:sz w:val="22"/>
                      <w:szCs w:val="22"/>
                    </w:rPr>
                  </w:pPr>
                </w:p>
              </w:tc>
              <w:tc>
                <w:tcPr>
                  <w:tcW w:w="2805" w:type="dxa"/>
                  <w:tcBorders>
                    <w:top w:val="single" w:color="auto" w:sz="4" w:space="0"/>
                    <w:left w:val="single" w:color="auto" w:sz="4" w:space="0"/>
                    <w:bottom w:val="single" w:color="auto" w:sz="4" w:space="0"/>
                    <w:right w:val="single" w:color="auto" w:sz="4" w:space="0"/>
                  </w:tcBorders>
                </w:tcPr>
                <w:p>
                  <w:pPr>
                    <w:widowControl/>
                    <w:spacing w:line="240" w:lineRule="exact"/>
                    <w:jc w:val="left"/>
                    <w:rPr>
                      <w:rFonts w:ascii="仿宋" w:hAnsi="宋体" w:eastAsia="仿宋"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4" w:type="dxa"/>
                  <w:tcBorders>
                    <w:top w:val="single" w:color="auto" w:sz="4" w:space="0"/>
                    <w:left w:val="single" w:color="auto" w:sz="4" w:space="0"/>
                    <w:bottom w:val="single" w:color="auto" w:sz="4" w:space="0"/>
                    <w:right w:val="single" w:color="auto" w:sz="4" w:space="0"/>
                  </w:tcBorders>
                </w:tcPr>
                <w:p>
                  <w:pPr>
                    <w:widowControl/>
                    <w:spacing w:line="240" w:lineRule="exact"/>
                    <w:jc w:val="left"/>
                    <w:rPr>
                      <w:rFonts w:ascii="仿宋" w:hAnsi="宋体" w:eastAsia="仿宋" w:cs="宋体"/>
                      <w:color w:val="000000"/>
                      <w:kern w:val="0"/>
                      <w:sz w:val="22"/>
                      <w:szCs w:val="22"/>
                    </w:rPr>
                  </w:pPr>
                </w:p>
              </w:tc>
              <w:tc>
                <w:tcPr>
                  <w:tcW w:w="2205" w:type="dxa"/>
                  <w:tcBorders>
                    <w:top w:val="single" w:color="auto" w:sz="4" w:space="0"/>
                    <w:left w:val="single" w:color="auto" w:sz="4" w:space="0"/>
                    <w:bottom w:val="single" w:color="auto" w:sz="4" w:space="0"/>
                    <w:right w:val="single" w:color="auto" w:sz="4" w:space="0"/>
                  </w:tcBorders>
                </w:tcPr>
                <w:p>
                  <w:pPr>
                    <w:widowControl/>
                    <w:spacing w:line="240" w:lineRule="exact"/>
                    <w:jc w:val="left"/>
                    <w:rPr>
                      <w:rFonts w:ascii="仿宋" w:hAnsi="宋体" w:eastAsia="仿宋" w:cs="宋体"/>
                      <w:color w:val="000000"/>
                      <w:kern w:val="0"/>
                      <w:sz w:val="22"/>
                      <w:szCs w:val="22"/>
                    </w:rPr>
                  </w:pPr>
                </w:p>
              </w:tc>
              <w:tc>
                <w:tcPr>
                  <w:tcW w:w="3075" w:type="dxa"/>
                  <w:tcBorders>
                    <w:top w:val="single" w:color="auto" w:sz="4" w:space="0"/>
                    <w:left w:val="single" w:color="auto" w:sz="4" w:space="0"/>
                    <w:bottom w:val="single" w:color="auto" w:sz="4" w:space="0"/>
                    <w:right w:val="single" w:color="auto" w:sz="4" w:space="0"/>
                  </w:tcBorders>
                </w:tcPr>
                <w:p>
                  <w:pPr>
                    <w:widowControl/>
                    <w:spacing w:line="240" w:lineRule="exact"/>
                    <w:jc w:val="left"/>
                    <w:rPr>
                      <w:rFonts w:ascii="仿宋" w:hAnsi="宋体" w:eastAsia="仿宋" w:cs="宋体"/>
                      <w:color w:val="000000"/>
                      <w:kern w:val="0"/>
                      <w:sz w:val="22"/>
                      <w:szCs w:val="22"/>
                    </w:rPr>
                  </w:pPr>
                </w:p>
              </w:tc>
              <w:tc>
                <w:tcPr>
                  <w:tcW w:w="2758" w:type="dxa"/>
                  <w:tcBorders>
                    <w:top w:val="single" w:color="auto" w:sz="4" w:space="0"/>
                    <w:left w:val="single" w:color="auto" w:sz="4" w:space="0"/>
                    <w:bottom w:val="single" w:color="auto" w:sz="4" w:space="0"/>
                    <w:right w:val="single" w:color="auto" w:sz="4" w:space="0"/>
                  </w:tcBorders>
                </w:tcPr>
                <w:p>
                  <w:pPr>
                    <w:widowControl/>
                    <w:spacing w:line="240" w:lineRule="exact"/>
                    <w:jc w:val="left"/>
                    <w:rPr>
                      <w:rFonts w:ascii="仿宋" w:hAnsi="宋体" w:eastAsia="仿宋" w:cs="宋体"/>
                      <w:color w:val="000000"/>
                      <w:kern w:val="0"/>
                      <w:sz w:val="22"/>
                      <w:szCs w:val="22"/>
                    </w:rPr>
                  </w:pPr>
                </w:p>
              </w:tc>
              <w:tc>
                <w:tcPr>
                  <w:tcW w:w="2805" w:type="dxa"/>
                  <w:tcBorders>
                    <w:top w:val="single" w:color="auto" w:sz="4" w:space="0"/>
                    <w:left w:val="single" w:color="auto" w:sz="4" w:space="0"/>
                    <w:bottom w:val="single" w:color="auto" w:sz="4" w:space="0"/>
                    <w:right w:val="single" w:color="auto" w:sz="4" w:space="0"/>
                  </w:tcBorders>
                </w:tcPr>
                <w:p>
                  <w:pPr>
                    <w:widowControl/>
                    <w:spacing w:line="240" w:lineRule="exact"/>
                    <w:jc w:val="left"/>
                    <w:rPr>
                      <w:rFonts w:ascii="仿宋" w:hAnsi="宋体" w:eastAsia="仿宋"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4" w:type="dxa"/>
                  <w:tcBorders>
                    <w:top w:val="single" w:color="auto" w:sz="4" w:space="0"/>
                    <w:left w:val="single" w:color="auto" w:sz="4" w:space="0"/>
                    <w:bottom w:val="single" w:color="auto" w:sz="4" w:space="0"/>
                    <w:right w:val="single" w:color="auto" w:sz="4" w:space="0"/>
                  </w:tcBorders>
                </w:tcPr>
                <w:p>
                  <w:pPr>
                    <w:widowControl/>
                    <w:spacing w:line="240" w:lineRule="exact"/>
                    <w:jc w:val="left"/>
                    <w:rPr>
                      <w:rFonts w:ascii="仿宋" w:hAnsi="宋体" w:eastAsia="仿宋" w:cs="宋体"/>
                      <w:color w:val="000000"/>
                      <w:kern w:val="0"/>
                      <w:sz w:val="22"/>
                      <w:szCs w:val="22"/>
                    </w:rPr>
                  </w:pPr>
                </w:p>
              </w:tc>
              <w:tc>
                <w:tcPr>
                  <w:tcW w:w="2205" w:type="dxa"/>
                  <w:tcBorders>
                    <w:top w:val="single" w:color="auto" w:sz="4" w:space="0"/>
                    <w:left w:val="single" w:color="auto" w:sz="4" w:space="0"/>
                    <w:bottom w:val="single" w:color="auto" w:sz="4" w:space="0"/>
                    <w:right w:val="single" w:color="auto" w:sz="4" w:space="0"/>
                  </w:tcBorders>
                </w:tcPr>
                <w:p>
                  <w:pPr>
                    <w:widowControl/>
                    <w:spacing w:line="240" w:lineRule="exact"/>
                    <w:jc w:val="left"/>
                    <w:rPr>
                      <w:rFonts w:ascii="仿宋" w:hAnsi="宋体" w:eastAsia="仿宋" w:cs="宋体"/>
                      <w:color w:val="000000"/>
                      <w:kern w:val="0"/>
                      <w:sz w:val="22"/>
                      <w:szCs w:val="22"/>
                    </w:rPr>
                  </w:pPr>
                </w:p>
              </w:tc>
              <w:tc>
                <w:tcPr>
                  <w:tcW w:w="3075" w:type="dxa"/>
                  <w:tcBorders>
                    <w:top w:val="single" w:color="auto" w:sz="4" w:space="0"/>
                    <w:left w:val="single" w:color="auto" w:sz="4" w:space="0"/>
                    <w:bottom w:val="single" w:color="auto" w:sz="4" w:space="0"/>
                    <w:right w:val="single" w:color="auto" w:sz="4" w:space="0"/>
                  </w:tcBorders>
                </w:tcPr>
                <w:p>
                  <w:pPr>
                    <w:widowControl/>
                    <w:spacing w:line="240" w:lineRule="exact"/>
                    <w:jc w:val="left"/>
                    <w:rPr>
                      <w:rFonts w:ascii="仿宋" w:hAnsi="宋体" w:eastAsia="仿宋" w:cs="宋体"/>
                      <w:color w:val="000000"/>
                      <w:kern w:val="0"/>
                      <w:sz w:val="22"/>
                      <w:szCs w:val="22"/>
                    </w:rPr>
                  </w:pPr>
                </w:p>
              </w:tc>
              <w:tc>
                <w:tcPr>
                  <w:tcW w:w="2758" w:type="dxa"/>
                  <w:tcBorders>
                    <w:top w:val="single" w:color="auto" w:sz="4" w:space="0"/>
                    <w:left w:val="single" w:color="auto" w:sz="4" w:space="0"/>
                    <w:bottom w:val="single" w:color="auto" w:sz="4" w:space="0"/>
                    <w:right w:val="single" w:color="auto" w:sz="4" w:space="0"/>
                  </w:tcBorders>
                </w:tcPr>
                <w:p>
                  <w:pPr>
                    <w:widowControl/>
                    <w:spacing w:line="240" w:lineRule="exact"/>
                    <w:jc w:val="left"/>
                    <w:rPr>
                      <w:rFonts w:ascii="仿宋" w:hAnsi="宋体" w:eastAsia="仿宋" w:cs="宋体"/>
                      <w:color w:val="000000"/>
                      <w:kern w:val="0"/>
                      <w:sz w:val="22"/>
                      <w:szCs w:val="22"/>
                    </w:rPr>
                  </w:pPr>
                </w:p>
              </w:tc>
              <w:tc>
                <w:tcPr>
                  <w:tcW w:w="2805" w:type="dxa"/>
                  <w:tcBorders>
                    <w:top w:val="single" w:color="auto" w:sz="4" w:space="0"/>
                    <w:left w:val="single" w:color="auto" w:sz="4" w:space="0"/>
                    <w:bottom w:val="single" w:color="auto" w:sz="4" w:space="0"/>
                    <w:right w:val="single" w:color="auto" w:sz="4" w:space="0"/>
                  </w:tcBorders>
                </w:tcPr>
                <w:p>
                  <w:pPr>
                    <w:widowControl/>
                    <w:spacing w:line="240" w:lineRule="exact"/>
                    <w:jc w:val="left"/>
                    <w:rPr>
                      <w:rFonts w:ascii="仿宋" w:hAnsi="宋体" w:eastAsia="仿宋" w:cs="宋体"/>
                      <w:color w:val="000000"/>
                      <w:kern w:val="0"/>
                      <w:sz w:val="22"/>
                      <w:szCs w:val="22"/>
                    </w:rPr>
                  </w:pPr>
                </w:p>
              </w:tc>
            </w:tr>
          </w:tbl>
          <w:p>
            <w:pPr>
              <w:widowControl/>
              <w:spacing w:line="240" w:lineRule="exact"/>
              <w:jc w:val="left"/>
              <w:rPr>
                <w:rFonts w:ascii="仿宋" w:hAnsi="宋体" w:eastAsia="仿宋" w:cs="宋体"/>
                <w:color w:val="000000"/>
                <w:kern w:val="0"/>
                <w:sz w:val="22"/>
                <w:szCs w:val="22"/>
              </w:rPr>
            </w:pPr>
          </w:p>
        </w:tc>
        <w:tc>
          <w:tcPr>
            <w:tcW w:w="17028" w:type="dxa"/>
            <w:gridSpan w:val="4"/>
            <w:tcBorders>
              <w:top w:val="nil"/>
              <w:left w:val="nil"/>
              <w:bottom w:val="nil"/>
              <w:right w:val="nil"/>
            </w:tcBorders>
            <w:vAlign w:val="center"/>
          </w:tcPr>
          <w:p>
            <w:pPr>
              <w:widowControl/>
              <w:spacing w:line="240" w:lineRule="exact"/>
              <w:jc w:val="left"/>
              <w:rPr>
                <w:rFonts w:ascii="仿宋" w:hAnsi="宋体" w:eastAsia="仿宋" w:cs="宋体"/>
                <w:color w:val="000000"/>
                <w:kern w:val="0"/>
                <w:sz w:val="22"/>
                <w:szCs w:val="22"/>
              </w:rPr>
            </w:pPr>
          </w:p>
        </w:tc>
        <w:tc>
          <w:tcPr>
            <w:tcW w:w="216" w:type="dxa"/>
            <w:gridSpan w:val="2"/>
            <w:tcBorders>
              <w:top w:val="nil"/>
              <w:left w:val="nil"/>
              <w:bottom w:val="nil"/>
              <w:right w:val="nil"/>
            </w:tcBorders>
            <w:vAlign w:val="center"/>
          </w:tcPr>
          <w:p>
            <w:pPr>
              <w:widowControl/>
              <w:spacing w:line="240" w:lineRule="exact"/>
              <w:jc w:val="left"/>
              <w:rPr>
                <w:rFonts w:ascii="仿宋" w:hAnsi="宋体" w:eastAsia="仿宋" w:cs="宋体"/>
                <w:color w:val="000000"/>
                <w:kern w:val="0"/>
                <w:sz w:val="22"/>
                <w:szCs w:val="22"/>
              </w:rPr>
            </w:pPr>
          </w:p>
        </w:tc>
        <w:tc>
          <w:tcPr>
            <w:tcW w:w="216" w:type="dxa"/>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总计</w:t>
            </w:r>
          </w:p>
        </w:tc>
      </w:tr>
      <w:tr>
        <w:tblPrEx>
          <w:tblLayout w:type="fixed"/>
          <w:tblCellMar>
            <w:top w:w="0" w:type="dxa"/>
            <w:left w:w="108" w:type="dxa"/>
            <w:bottom w:w="0" w:type="dxa"/>
            <w:right w:w="108" w:type="dxa"/>
          </w:tblCellMar>
        </w:tblPrEx>
        <w:trPr>
          <w:gridAfter w:val="7"/>
          <w:wAfter w:w="17460" w:type="dxa"/>
          <w:trHeight w:val="420" w:hRule="atLeast"/>
        </w:trPr>
        <w:tc>
          <w:tcPr>
            <w:tcW w:w="14237" w:type="dxa"/>
            <w:gridSpan w:val="1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p>
            <w:pPr>
              <w:widowControl/>
              <w:spacing w:line="240" w:lineRule="exact"/>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表中“财政拨款收入”和对应的支出按预算类别进行细化。</w:t>
            </w:r>
          </w:p>
        </w:tc>
      </w:tr>
      <w:tr>
        <w:tblPrEx>
          <w:tblLayout w:type="fixed"/>
          <w:tblCellMar>
            <w:top w:w="0" w:type="dxa"/>
            <w:left w:w="108" w:type="dxa"/>
            <w:bottom w:w="0" w:type="dxa"/>
            <w:right w:w="108" w:type="dxa"/>
          </w:tblCellMar>
        </w:tblPrEx>
        <w:trPr>
          <w:gridAfter w:val="7"/>
          <w:wAfter w:w="17460" w:type="dxa"/>
          <w:trHeight w:val="284" w:hRule="atLeast"/>
        </w:trPr>
        <w:tc>
          <w:tcPr>
            <w:tcW w:w="14237" w:type="dxa"/>
            <w:gridSpan w:val="1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总计</w:t>
            </w:r>
          </w:p>
          <w:p>
            <w:pPr>
              <w:widowControl/>
              <w:spacing w:line="240" w:lineRule="exact"/>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、本表反映部门本年度一般公共预算财政拨款和政府性基金财政拨款的总收支和年末结转结余情况。</w:t>
            </w:r>
          </w:p>
        </w:tc>
      </w:tr>
      <w:tr>
        <w:tblPrEx>
          <w:tblLayout w:type="fixed"/>
          <w:tblCellMar>
            <w:top w:w="0" w:type="dxa"/>
            <w:left w:w="108" w:type="dxa"/>
            <w:bottom w:w="0" w:type="dxa"/>
            <w:right w:w="108" w:type="dxa"/>
          </w:tblCellMar>
        </w:tblPrEx>
        <w:trPr>
          <w:gridAfter w:val="7"/>
          <w:wAfter w:w="17460" w:type="dxa"/>
          <w:trHeight w:val="284" w:hRule="atLeast"/>
        </w:trPr>
        <w:tc>
          <w:tcPr>
            <w:tcW w:w="14237" w:type="dxa"/>
            <w:gridSpan w:val="14"/>
            <w:tcBorders>
              <w:top w:val="nil"/>
              <w:left w:val="nil"/>
              <w:bottom w:val="single" w:color="auto" w:sz="4" w:space="0"/>
              <w:right w:val="single" w:color="auto" w:sz="4" w:space="0"/>
            </w:tcBorders>
            <w:vAlign w:val="center"/>
          </w:tcPr>
          <w:p>
            <w:pPr>
              <w:widowControl/>
              <w:spacing w:line="240" w:lineRule="exact"/>
              <w:jc w:val="left"/>
              <w:rPr>
                <w:rFonts w:ascii="仿宋" w:hAnsi="宋体" w:eastAsia="仿宋" w:cs="宋体"/>
                <w:color w:val="000000"/>
                <w:kern w:val="0"/>
                <w:sz w:val="22"/>
                <w:szCs w:val="22"/>
              </w:rPr>
            </w:pPr>
          </w:p>
          <w:p>
            <w:pPr>
              <w:widowControl/>
              <w:spacing w:line="240" w:lineRule="exact"/>
              <w:jc w:val="left"/>
              <w:rPr>
                <w:rFonts w:ascii="仿宋" w:hAnsi="宋体" w:eastAsia="仿宋" w:cs="宋体"/>
                <w:color w:val="000000"/>
                <w:kern w:val="0"/>
                <w:sz w:val="22"/>
                <w:szCs w:val="22"/>
              </w:rPr>
            </w:pPr>
          </w:p>
          <w:p>
            <w:pPr>
              <w:widowControl/>
              <w:spacing w:line="240" w:lineRule="exact"/>
              <w:jc w:val="left"/>
              <w:rPr>
                <w:rFonts w:ascii="仿宋" w:hAnsi="宋体" w:eastAsia="仿宋" w:cs="宋体"/>
                <w:color w:val="000000"/>
                <w:kern w:val="0"/>
                <w:sz w:val="22"/>
                <w:szCs w:val="22"/>
              </w:rPr>
            </w:pPr>
          </w:p>
          <w:p>
            <w:pPr>
              <w:widowControl/>
              <w:spacing w:line="240" w:lineRule="exact"/>
              <w:jc w:val="left"/>
              <w:rPr>
                <w:rFonts w:ascii="仿宋" w:hAnsi="宋体" w:eastAsia="仿宋" w:cs="宋体"/>
                <w:color w:val="000000"/>
                <w:kern w:val="0"/>
                <w:sz w:val="22"/>
                <w:szCs w:val="22"/>
              </w:rPr>
            </w:pPr>
          </w:p>
          <w:p>
            <w:pPr>
              <w:widowControl/>
              <w:spacing w:line="240" w:lineRule="exact"/>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8"/>
          <w:wAfter w:w="18276" w:type="dxa"/>
          <w:trHeight w:val="472" w:hRule="exact"/>
        </w:trPr>
        <w:tc>
          <w:tcPr>
            <w:tcW w:w="11087" w:type="dxa"/>
            <w:gridSpan w:val="10"/>
            <w:vMerge w:val="restart"/>
            <w:tcBorders>
              <w:top w:val="single" w:color="auto" w:sz="4" w:space="0"/>
              <w:left w:val="nil"/>
              <w:right w:val="nil"/>
            </w:tcBorders>
            <w:vAlign w:val="center"/>
          </w:tcPr>
          <w:p>
            <w:pPr>
              <w:widowControl/>
              <w:jc w:val="left"/>
              <w:rPr>
                <w:rFonts w:ascii="宋体" w:cs="宋体"/>
                <w:color w:val="000000"/>
                <w:kern w:val="0"/>
                <w:sz w:val="18"/>
                <w:szCs w:val="18"/>
              </w:rPr>
            </w:pPr>
            <w:r>
              <w:rPr>
                <w:rFonts w:hint="eastAsia" w:ascii="宋体" w:cs="宋体"/>
                <w:color w:val="000000"/>
                <w:kern w:val="0"/>
                <w:sz w:val="32"/>
                <w:szCs w:val="32"/>
              </w:rPr>
              <w:t>下堡镇人民政府</w:t>
            </w:r>
            <w:r>
              <w:rPr>
                <w:rFonts w:ascii="宋体" w:cs="宋体"/>
                <w:color w:val="000000"/>
                <w:kern w:val="0"/>
                <w:sz w:val="32"/>
                <w:szCs w:val="32"/>
              </w:rPr>
              <w:t>2015</w:t>
            </w:r>
            <w:r>
              <w:rPr>
                <w:rFonts w:hint="eastAsia" w:ascii="宋体" w:cs="宋体"/>
                <w:color w:val="000000"/>
                <w:kern w:val="0"/>
                <w:sz w:val="32"/>
                <w:szCs w:val="32"/>
              </w:rPr>
              <w:t>年一般公共预算财政拨款收入支出决算表</w:t>
            </w:r>
          </w:p>
        </w:tc>
        <w:tc>
          <w:tcPr>
            <w:tcW w:w="2334" w:type="dxa"/>
            <w:gridSpan w:val="3"/>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05</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gridAfter w:val="8"/>
          <w:wAfter w:w="18276" w:type="dxa"/>
          <w:trHeight w:val="462" w:hRule="atLeast"/>
        </w:trPr>
        <w:tc>
          <w:tcPr>
            <w:tcW w:w="11087" w:type="dxa"/>
            <w:gridSpan w:val="10"/>
            <w:vMerge w:val="continue"/>
            <w:tcBorders>
              <w:left w:val="nil"/>
              <w:bottom w:val="nil"/>
              <w:right w:val="nil"/>
            </w:tcBorders>
            <w:vAlign w:val="center"/>
          </w:tcPr>
          <w:p>
            <w:pPr>
              <w:widowControl/>
              <w:jc w:val="left"/>
              <w:rPr>
                <w:rFonts w:ascii="宋体" w:cs="宋体"/>
                <w:color w:val="000000"/>
                <w:kern w:val="0"/>
                <w:sz w:val="18"/>
                <w:szCs w:val="18"/>
              </w:rPr>
            </w:pPr>
          </w:p>
        </w:tc>
        <w:tc>
          <w:tcPr>
            <w:tcW w:w="2334" w:type="dxa"/>
            <w:gridSpan w:val="3"/>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gridAfter w:val="6"/>
          <w:wAfter w:w="13085" w:type="dxa"/>
          <w:trHeight w:val="567" w:hRule="exact"/>
        </w:trPr>
        <w:tc>
          <w:tcPr>
            <w:tcW w:w="225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功能分类科目编码</w:t>
            </w:r>
          </w:p>
        </w:tc>
        <w:tc>
          <w:tcPr>
            <w:tcW w:w="5980" w:type="dxa"/>
            <w:gridSpan w:val="3"/>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w:t>
            </w:r>
            <w:r>
              <w:rPr>
                <w:rFonts w:ascii="黑体" w:hAnsi="宋体" w:eastAsia="黑体" w:cs="宋体"/>
                <w:kern w:val="0"/>
                <w:sz w:val="22"/>
                <w:szCs w:val="22"/>
              </w:rPr>
              <w:t>(</w:t>
            </w:r>
            <w:r>
              <w:rPr>
                <w:rFonts w:hint="eastAsia" w:ascii="黑体" w:hAnsi="宋体" w:eastAsia="黑体" w:cs="宋体"/>
                <w:kern w:val="0"/>
                <w:sz w:val="22"/>
                <w:szCs w:val="22"/>
              </w:rPr>
              <w:t>按“项”级功能分类科目</w:t>
            </w:r>
            <w:r>
              <w:rPr>
                <w:rFonts w:ascii="黑体" w:hAnsi="宋体" w:eastAsia="黑体" w:cs="宋体"/>
                <w:kern w:val="0"/>
                <w:sz w:val="22"/>
                <w:szCs w:val="22"/>
              </w:rPr>
              <w:t>)</w:t>
            </w:r>
          </w:p>
        </w:tc>
        <w:tc>
          <w:tcPr>
            <w:tcW w:w="5191" w:type="dxa"/>
            <w:gridSpan w:val="9"/>
            <w:tcBorders>
              <w:top w:val="single" w:color="auto" w:sz="4" w:space="0"/>
              <w:left w:val="nil"/>
              <w:bottom w:val="single" w:color="000000" w:sz="4" w:space="0"/>
              <w:right w:val="single" w:color="000000"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决算数</w:t>
            </w:r>
          </w:p>
        </w:tc>
        <w:tc>
          <w:tcPr>
            <w:tcW w:w="5191" w:type="dxa"/>
            <w:gridSpan w:val="2"/>
            <w:tcBorders>
              <w:top w:val="nil"/>
              <w:left w:val="nil"/>
              <w:bottom w:val="nil"/>
              <w:right w:val="nil"/>
            </w:tcBorders>
            <w:vAlign w:val="center"/>
          </w:tcPr>
          <w:p>
            <w:pPr>
              <w:widowControl/>
              <w:jc w:val="left"/>
              <w:rPr>
                <w:rFonts w:ascii="仿宋" w:hAnsi="宋体" w:eastAsia="仿宋" w:cs="宋体"/>
                <w:color w:val="000000"/>
                <w:kern w:val="0"/>
                <w:sz w:val="24"/>
              </w:rPr>
            </w:pPr>
          </w:p>
        </w:tc>
      </w:tr>
      <w:tr>
        <w:tblPrEx>
          <w:tblLayout w:type="fixed"/>
          <w:tblCellMar>
            <w:top w:w="0" w:type="dxa"/>
            <w:left w:w="108" w:type="dxa"/>
            <w:bottom w:w="0" w:type="dxa"/>
            <w:right w:w="108" w:type="dxa"/>
          </w:tblCellMar>
        </w:tblPrEx>
        <w:trPr>
          <w:gridAfter w:val="8"/>
          <w:wAfter w:w="18276" w:type="dxa"/>
          <w:trHeight w:val="567" w:hRule="exact"/>
        </w:trPr>
        <w:tc>
          <w:tcPr>
            <w:tcW w:w="225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598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1421"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ascii="宋体" w:cs="宋体"/>
                <w:color w:val="000000"/>
                <w:kern w:val="0"/>
                <w:sz w:val="18"/>
                <w:szCs w:val="18"/>
              </w:rPr>
            </w:pPr>
          </w:p>
          <w:p>
            <w:pPr>
              <w:widowControl/>
              <w:jc w:val="center"/>
              <w:rPr>
                <w:rFonts w:ascii="黑体" w:hAnsi="宋体" w:eastAsia="黑体" w:cs="宋体"/>
                <w:kern w:val="0"/>
                <w:sz w:val="22"/>
                <w:szCs w:val="22"/>
              </w:rPr>
            </w:pPr>
            <w:r>
              <w:rPr>
                <w:rFonts w:hint="eastAsia" w:ascii="黑体" w:hAnsi="宋体" w:eastAsia="黑体" w:cs="宋体"/>
                <w:kern w:val="0"/>
                <w:sz w:val="22"/>
                <w:szCs w:val="22"/>
              </w:rPr>
              <w:t>合计</w:t>
            </w:r>
          </w:p>
        </w:tc>
        <w:tc>
          <w:tcPr>
            <w:tcW w:w="169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基本支出</w:t>
            </w:r>
          </w:p>
        </w:tc>
        <w:tc>
          <w:tcPr>
            <w:tcW w:w="2075" w:type="dxa"/>
            <w:gridSpan w:val="2"/>
            <w:tcBorders>
              <w:top w:val="nil"/>
              <w:left w:val="single" w:color="auto" w:sz="4" w:space="0"/>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项目支出</w:t>
            </w: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合</w:t>
            </w:r>
            <w:r>
              <w:rPr>
                <w:rFonts w:ascii="仿宋" w:hAnsi="宋体" w:eastAsia="仿宋" w:cs="宋体"/>
                <w:kern w:val="0"/>
                <w:sz w:val="22"/>
                <w:szCs w:val="22"/>
              </w:rPr>
              <w:t xml:space="preserve">  </w:t>
            </w:r>
            <w:r>
              <w:rPr>
                <w:rFonts w:hint="eastAsia" w:ascii="仿宋" w:hAnsi="宋体" w:eastAsia="仿宋" w:cs="宋体"/>
                <w:kern w:val="0"/>
                <w:sz w:val="22"/>
                <w:szCs w:val="22"/>
              </w:rPr>
              <w:t>计</w:t>
            </w:r>
          </w:p>
        </w:tc>
        <w:tc>
          <w:tcPr>
            <w:tcW w:w="5980" w:type="dxa"/>
            <w:gridSpan w:val="3"/>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1421" w:type="dxa"/>
            <w:gridSpan w:val="3"/>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1319.50</w:t>
            </w:r>
          </w:p>
        </w:tc>
        <w:tc>
          <w:tcPr>
            <w:tcW w:w="1695" w:type="dxa"/>
            <w:gridSpan w:val="4"/>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953.69</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365.81</w:t>
            </w: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一般公共服务支出</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429.92</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429.92</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人大事务</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12.24</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12.24</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2010101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9.30</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9.30</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2010108</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代表工作</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2.94</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2.94</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20103</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政府办公厅（室）及相关机构事务</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353.95</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353.95</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2010301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341.90</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341.90</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2010399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18"/>
                <w:szCs w:val="18"/>
              </w:rPr>
              <w:t xml:space="preserve"> </w:t>
            </w:r>
            <w:r>
              <w:rPr>
                <w:rFonts w:hint="eastAsia" w:ascii="仿宋" w:hAnsi="宋体" w:eastAsia="仿宋" w:cs="宋体"/>
                <w:color w:val="000000"/>
                <w:kern w:val="0"/>
                <w:sz w:val="18"/>
                <w:szCs w:val="18"/>
              </w:rPr>
              <w:t>其他政府办公厅（室）及相关机构事务支出</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12.05</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12.05</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20106</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财政事务</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18.25</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18.25</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2010601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18.25</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18.25</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20129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群众团体事务</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8.51</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8.51</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2012901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8.51</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8.51</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20131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党委办公厅（室）及相关机构事务</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36.97</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36.97</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2013101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36.97</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36.97</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207 </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文化体育与传媒支出</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16.12</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16.12</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20701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文化</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16.12</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16.12</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2070109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群众文化</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16.12</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16.12</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社会保障和就业支出</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497.96</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253.26</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244.70</w:t>
            </w: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人力资源和社会保障管理事务</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16.09</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16.09</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2080199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18"/>
                <w:szCs w:val="18"/>
              </w:rPr>
              <w:t>其他人力资源和社会保障管理事务支出</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16.09</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16.09</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行政事业单位离退休</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109.43</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109.43</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2080501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归口管理的行政单位离退休</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90.62</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90.62</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2080502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事业单位离退休</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18.80</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18.80</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抚恤</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127.74</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127.74</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2080801  </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死亡抚恤</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37.31</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37.31</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伤残抚恤</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9.85</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9.85</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2080803</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在乡复员、退伍军人生活补助</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70.18</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70.18</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2080805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义务兵优待</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10.40</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10.40</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20810</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社会福利</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2.88</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2.88</w:t>
            </w: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2081001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儿童福利</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2.88</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2.88</w:t>
            </w: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自然灾害生活救助</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101.00</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101.00</w:t>
            </w: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2081501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中央自然灾害生活补助</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40.00</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40.00</w:t>
            </w: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2081502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地方自然灾害生活补助</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6.00</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6.00</w:t>
            </w: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2081503</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自然灾害灾后重建补助</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55.00</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55.00</w:t>
            </w: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20820</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临时救助</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14.25</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14.25</w:t>
            </w: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2082001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临时救助支出</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12.25</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12.25</w:t>
            </w: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2082002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流浪乞讨人员救助支出</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2.00</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2.00</w:t>
            </w: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特困人员供养</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94.326</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94.326</w:t>
            </w: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2082101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城市特困人员供养支出</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4.01</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4.01</w:t>
            </w: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2082102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农村五保供养支出</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90.31</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90.31</w:t>
            </w: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其他生活救助</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30.50</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30.50</w:t>
            </w: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2082501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其他城市生活救助</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10.00</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10.00</w:t>
            </w: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2082502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其他农村生活救助</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20.50</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20.50</w:t>
            </w: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20899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其他社会保障和就业支出</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1.75</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1.75</w:t>
            </w: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2089901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其他社会保障和就业支出</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1.75</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1.75</w:t>
            </w: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医疗卫生与计划生育支出</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24.60</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21.33</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3.27</w:t>
            </w: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医疗保障</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24.60</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21.33</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3.27</w:t>
            </w: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行政单位医疗</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16.17</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16.17</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事业单位医疗</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5.16</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5.16</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2100504</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优抚对象医疗救助</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3.27</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3.27</w:t>
            </w: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节能环保支出</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0</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0</w:t>
            </w: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21104</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自然生态保护</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0</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0</w:t>
            </w: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2110402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农村环境保护</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0</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农林水支出</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316.46</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207.95</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108.51</w:t>
            </w: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农业</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68.15</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68.15</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2130104</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事业运行</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57.47</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57.47</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2130106</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科技转化与推广服务</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3.00</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3.00</w:t>
            </w: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2130152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对高校毕业生到基层任职补助</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7.68</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7.68</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扶贫</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32.06</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32.06</w:t>
            </w: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2130504</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农村基础设施建设</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28.90</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28.90</w:t>
            </w: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2130599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其他扶贫支出</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3.16</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3.16</w:t>
            </w: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农村综合改革</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216.25</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142.80</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73.45</w:t>
            </w: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对村级一事一议的补助</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49.65</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49.65</w:t>
            </w: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2130705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对村民委员会和村党支部的补助</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142.80</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142.80</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2130799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其他农村综合改革支出</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23.80</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23.80</w:t>
            </w: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216</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商业服务业等支出</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3.81</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3.81</w:t>
            </w: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21602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商业流通事务</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3.81</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3.81</w:t>
            </w: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2160299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其他商业流通事务支出</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3.81</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3.81</w:t>
            </w: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220</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国土海洋气象等支出</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4.32</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4.32</w:t>
            </w: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22001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国土资源事务</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4.32</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4.32</w:t>
            </w: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2200111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地质灾害防治</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4.32</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4.32</w:t>
            </w: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住房保障支出</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25.11</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25.11</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住房改革支出</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25.11</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25.11</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2210201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住房公积金</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25.11</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25.11</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粮油物资储备支出</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1.20</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1.20</w:t>
            </w: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22201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粮油事务</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1.20</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1.20</w:t>
            </w: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2220115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粮食风险基金</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1.20</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1.20</w:t>
            </w: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其他支出</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9.00</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9.00</w:t>
            </w: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22960</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16"/>
                <w:szCs w:val="16"/>
              </w:rPr>
              <w:t>彩票公益金及对应专项债务收入安排的支出</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9.00</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9.00</w:t>
            </w: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2296002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用于社会福利的彩票公益金支出</w:t>
            </w: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9.00</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9.00</w:t>
            </w:r>
          </w:p>
        </w:tc>
      </w:tr>
      <w:tr>
        <w:tblPrEx>
          <w:tblLayout w:type="fixed"/>
          <w:tblCellMar>
            <w:top w:w="0" w:type="dxa"/>
            <w:left w:w="108" w:type="dxa"/>
            <w:bottom w:w="0" w:type="dxa"/>
            <w:right w:w="108" w:type="dxa"/>
          </w:tblCellMar>
        </w:tblPrEx>
        <w:trPr>
          <w:gridAfter w:val="8"/>
          <w:wAfter w:w="1827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21"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2"/>
          <w:wAfter w:w="256" w:type="dxa"/>
          <w:trHeight w:val="420" w:hRule="atLeast"/>
        </w:trPr>
        <w:tc>
          <w:tcPr>
            <w:tcW w:w="13421" w:type="dxa"/>
            <w:gridSpan w:val="13"/>
            <w:tcBorders>
              <w:top w:val="single" w:color="auto" w:sz="4" w:space="0"/>
              <w:left w:val="nil"/>
              <w:bottom w:val="single" w:color="auto" w:sz="4" w:space="0"/>
              <w:right w:val="nil"/>
            </w:tcBorders>
            <w:vAlign w:val="bottom"/>
          </w:tcPr>
          <w:p>
            <w:pPr>
              <w:widowControl/>
              <w:jc w:val="left"/>
              <w:rPr>
                <w:rFonts w:ascii="仿宋" w:hAnsi="宋体" w:eastAsia="仿宋" w:cs="宋体"/>
                <w:color w:val="000000"/>
                <w:kern w:val="0"/>
                <w:sz w:val="22"/>
                <w:szCs w:val="22"/>
              </w:rPr>
            </w:pPr>
          </w:p>
        </w:tc>
        <w:tc>
          <w:tcPr>
            <w:tcW w:w="13421" w:type="dxa"/>
            <w:gridSpan w:val="3"/>
            <w:tcBorders>
              <w:top w:val="single" w:color="auto" w:sz="4" w:space="0"/>
              <w:left w:val="nil"/>
              <w:bottom w:val="single" w:color="auto" w:sz="4" w:space="0"/>
              <w:right w:val="nil"/>
            </w:tcBorders>
            <w:vAlign w:val="bottom"/>
          </w:tcPr>
          <w:p>
            <w:pPr>
              <w:widowControl/>
              <w:jc w:val="left"/>
              <w:rPr>
                <w:rFonts w:ascii="仿宋" w:hAnsi="宋体" w:eastAsia="仿宋" w:cs="宋体"/>
                <w:color w:val="000000"/>
                <w:kern w:val="0"/>
                <w:sz w:val="22"/>
                <w:szCs w:val="22"/>
              </w:rPr>
            </w:pPr>
          </w:p>
        </w:tc>
        <w:tc>
          <w:tcPr>
            <w:tcW w:w="4343" w:type="dxa"/>
            <w:tcBorders>
              <w:top w:val="single" w:color="auto" w:sz="4" w:space="0"/>
              <w:left w:val="nil"/>
              <w:bottom w:val="single" w:color="auto" w:sz="4" w:space="0"/>
              <w:right w:val="nil"/>
            </w:tcBorders>
            <w:vAlign w:val="bottom"/>
          </w:tcPr>
          <w:p>
            <w:pPr>
              <w:widowControl/>
              <w:jc w:val="left"/>
              <w:rPr>
                <w:rFonts w:ascii="仿宋" w:hAnsi="宋体" w:eastAsia="仿宋" w:cs="宋体"/>
                <w:color w:val="000000"/>
                <w:kern w:val="0"/>
                <w:sz w:val="22"/>
                <w:szCs w:val="22"/>
              </w:rPr>
            </w:pPr>
          </w:p>
        </w:tc>
        <w:tc>
          <w:tcPr>
            <w:tcW w:w="256"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8"/>
          <w:wAfter w:w="18276" w:type="dxa"/>
          <w:trHeight w:val="420" w:hRule="atLeast"/>
        </w:trPr>
        <w:tc>
          <w:tcPr>
            <w:tcW w:w="13421" w:type="dxa"/>
            <w:gridSpan w:val="1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p>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本表反映部门本年度一般公共预算财政拨款实际支出情况。</w:t>
            </w:r>
          </w:p>
        </w:tc>
      </w:tr>
    </w:tbl>
    <w:p>
      <w:pPr>
        <w:spacing w:line="360" w:lineRule="exact"/>
        <w:rPr>
          <w:rFonts w:ascii="方正黑体_GBK" w:eastAsia="方正黑体_GBK"/>
          <w:sz w:val="32"/>
          <w:szCs w:val="32"/>
        </w:rPr>
        <w:sectPr>
          <w:pgSz w:w="16838" w:h="11906" w:orient="landscape"/>
          <w:pgMar w:top="1077" w:right="1418" w:bottom="1077" w:left="1440" w:header="851" w:footer="992" w:gutter="0"/>
          <w:pgNumType w:fmt="numberInDash"/>
          <w:cols w:space="720" w:num="1"/>
          <w:docGrid w:type="linesAndChars" w:linePitch="312" w:charSpace="0"/>
        </w:sectPr>
      </w:pPr>
    </w:p>
    <w:tbl>
      <w:tblPr>
        <w:tblStyle w:val="6"/>
        <w:tblW w:w="31697" w:type="dxa"/>
        <w:tblInd w:w="91" w:type="dxa"/>
        <w:tblLayout w:type="fixed"/>
        <w:tblCellMar>
          <w:top w:w="0" w:type="dxa"/>
          <w:left w:w="108" w:type="dxa"/>
          <w:bottom w:w="0" w:type="dxa"/>
          <w:right w:w="108" w:type="dxa"/>
        </w:tblCellMar>
      </w:tblPr>
      <w:tblGrid>
        <w:gridCol w:w="1526"/>
        <w:gridCol w:w="3363"/>
        <w:gridCol w:w="1132"/>
        <w:gridCol w:w="1185"/>
        <w:gridCol w:w="480"/>
        <w:gridCol w:w="1871"/>
        <w:gridCol w:w="9557"/>
        <w:gridCol w:w="9557"/>
        <w:gridCol w:w="2810"/>
        <w:gridCol w:w="216"/>
      </w:tblGrid>
      <w:tr>
        <w:tblPrEx>
          <w:tblLayout w:type="fixed"/>
          <w:tblCellMar>
            <w:top w:w="0" w:type="dxa"/>
            <w:left w:w="108" w:type="dxa"/>
            <w:bottom w:w="0" w:type="dxa"/>
            <w:right w:w="108" w:type="dxa"/>
          </w:tblCellMar>
        </w:tblPrEx>
        <w:trPr>
          <w:gridAfter w:val="4"/>
          <w:wAfter w:w="22140" w:type="dxa"/>
          <w:trHeight w:val="1396" w:hRule="exact"/>
        </w:trPr>
        <w:tc>
          <w:tcPr>
            <w:tcW w:w="9557" w:type="dxa"/>
            <w:gridSpan w:val="6"/>
            <w:tcBorders>
              <w:top w:val="nil"/>
              <w:left w:val="nil"/>
              <w:bottom w:val="nil"/>
              <w:right w:val="nil"/>
            </w:tcBorders>
            <w:vAlign w:val="center"/>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3-6</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color w:val="000000"/>
                <w:kern w:val="0"/>
                <w:sz w:val="36"/>
                <w:szCs w:val="36"/>
              </w:rPr>
            </w:pPr>
            <w:r>
              <w:rPr>
                <w:rFonts w:hint="eastAsia" w:ascii="华文中宋" w:hAnsi="华文中宋" w:eastAsia="华文中宋" w:cs="宋体"/>
                <w:color w:val="000000"/>
                <w:kern w:val="0"/>
                <w:sz w:val="36"/>
                <w:szCs w:val="36"/>
              </w:rPr>
              <w:t>巫溪县下堡镇人民政府一般公共预算财政拨款基本支出决算表</w:t>
            </w:r>
          </w:p>
        </w:tc>
      </w:tr>
      <w:tr>
        <w:tblPrEx>
          <w:tblLayout w:type="fixed"/>
          <w:tblCellMar>
            <w:top w:w="0" w:type="dxa"/>
            <w:left w:w="108" w:type="dxa"/>
            <w:bottom w:w="0" w:type="dxa"/>
            <w:right w:w="108" w:type="dxa"/>
          </w:tblCellMar>
        </w:tblPrEx>
        <w:trPr>
          <w:gridAfter w:val="4"/>
          <w:wAfter w:w="22140" w:type="dxa"/>
          <w:trHeight w:val="421" w:hRule="exact"/>
        </w:trPr>
        <w:tc>
          <w:tcPr>
            <w:tcW w:w="1526"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3363"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1132"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1185"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2351"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06</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gridAfter w:val="4"/>
          <w:wAfter w:w="22140" w:type="dxa"/>
          <w:trHeight w:val="469" w:hRule="atLeast"/>
        </w:trPr>
        <w:tc>
          <w:tcPr>
            <w:tcW w:w="1526" w:type="dxa"/>
            <w:tcBorders>
              <w:top w:val="nil"/>
              <w:left w:val="nil"/>
              <w:bottom w:val="nil"/>
              <w:right w:val="nil"/>
            </w:tcBorders>
            <w:vAlign w:val="bottom"/>
          </w:tcPr>
          <w:p>
            <w:pPr>
              <w:widowControl/>
              <w:jc w:val="left"/>
              <w:rPr>
                <w:rFonts w:ascii="宋体" w:cs="宋体"/>
                <w:color w:val="000000"/>
                <w:kern w:val="0"/>
                <w:sz w:val="18"/>
                <w:szCs w:val="18"/>
              </w:rPr>
            </w:pPr>
          </w:p>
        </w:tc>
        <w:tc>
          <w:tcPr>
            <w:tcW w:w="3363" w:type="dxa"/>
            <w:tcBorders>
              <w:top w:val="nil"/>
              <w:left w:val="nil"/>
              <w:bottom w:val="nil"/>
              <w:right w:val="nil"/>
            </w:tcBorders>
            <w:vAlign w:val="bottom"/>
          </w:tcPr>
          <w:p>
            <w:pPr>
              <w:widowControl/>
              <w:jc w:val="left"/>
              <w:rPr>
                <w:rFonts w:ascii="宋体" w:cs="宋体"/>
                <w:color w:val="000000"/>
                <w:kern w:val="0"/>
                <w:sz w:val="18"/>
                <w:szCs w:val="18"/>
              </w:rPr>
            </w:pPr>
          </w:p>
        </w:tc>
        <w:tc>
          <w:tcPr>
            <w:tcW w:w="1132" w:type="dxa"/>
            <w:tcBorders>
              <w:top w:val="nil"/>
              <w:left w:val="nil"/>
              <w:bottom w:val="nil"/>
              <w:right w:val="nil"/>
            </w:tcBorders>
            <w:vAlign w:val="bottom"/>
          </w:tcPr>
          <w:p>
            <w:pPr>
              <w:widowControl/>
              <w:jc w:val="left"/>
              <w:rPr>
                <w:rFonts w:ascii="宋体" w:cs="宋体"/>
                <w:color w:val="000000"/>
                <w:kern w:val="0"/>
                <w:sz w:val="18"/>
                <w:szCs w:val="18"/>
              </w:rPr>
            </w:pPr>
          </w:p>
        </w:tc>
        <w:tc>
          <w:tcPr>
            <w:tcW w:w="1185" w:type="dxa"/>
            <w:tcBorders>
              <w:top w:val="nil"/>
              <w:left w:val="nil"/>
              <w:bottom w:val="nil"/>
              <w:right w:val="nil"/>
            </w:tcBorders>
            <w:vAlign w:val="bottom"/>
          </w:tcPr>
          <w:p>
            <w:pPr>
              <w:widowControl/>
              <w:jc w:val="left"/>
              <w:rPr>
                <w:rFonts w:ascii="宋体" w:cs="宋体"/>
                <w:color w:val="000000"/>
                <w:kern w:val="0"/>
                <w:sz w:val="18"/>
                <w:szCs w:val="18"/>
              </w:rPr>
            </w:pPr>
          </w:p>
        </w:tc>
        <w:tc>
          <w:tcPr>
            <w:tcW w:w="2351"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gridAfter w:val="4"/>
          <w:wAfter w:w="22140" w:type="dxa"/>
          <w:trHeight w:val="466" w:hRule="atLeast"/>
        </w:trPr>
        <w:tc>
          <w:tcPr>
            <w:tcW w:w="488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经济分类科目（按“款”级功能分类科目</w:t>
            </w:r>
          </w:p>
        </w:tc>
        <w:tc>
          <w:tcPr>
            <w:tcW w:w="4668" w:type="dxa"/>
            <w:gridSpan w:val="4"/>
            <w:tcBorders>
              <w:top w:val="single" w:color="auto" w:sz="4" w:space="0"/>
              <w:left w:val="nil"/>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ascii="黑体" w:hAnsi="宋体" w:eastAsia="黑体" w:cs="宋体"/>
                <w:color w:val="000000"/>
                <w:kern w:val="0"/>
                <w:sz w:val="22"/>
                <w:szCs w:val="22"/>
              </w:rPr>
              <w:t>2015</w:t>
            </w:r>
            <w:r>
              <w:rPr>
                <w:rFonts w:hint="eastAsia" w:ascii="黑体" w:hAnsi="宋体" w:eastAsia="黑体" w:cs="宋体"/>
                <w:color w:val="000000"/>
                <w:kern w:val="0"/>
                <w:sz w:val="22"/>
                <w:szCs w:val="22"/>
              </w:rPr>
              <w:t>年一般公共预算基本支出</w:t>
            </w:r>
          </w:p>
        </w:tc>
      </w:tr>
      <w:tr>
        <w:tblPrEx>
          <w:tblLayout w:type="fixed"/>
          <w:tblCellMar>
            <w:top w:w="0" w:type="dxa"/>
            <w:left w:w="108" w:type="dxa"/>
            <w:bottom w:w="0" w:type="dxa"/>
            <w:right w:w="108" w:type="dxa"/>
          </w:tblCellMar>
        </w:tblPrEx>
        <w:trPr>
          <w:gridAfter w:val="4"/>
          <w:wAfter w:w="22140" w:type="dxa"/>
          <w:trHeight w:val="405" w:hRule="atLeast"/>
        </w:trPr>
        <w:tc>
          <w:tcPr>
            <w:tcW w:w="152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科目编码</w:t>
            </w:r>
          </w:p>
        </w:tc>
        <w:tc>
          <w:tcPr>
            <w:tcW w:w="3363"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科目名称</w:t>
            </w:r>
          </w:p>
        </w:tc>
        <w:tc>
          <w:tcPr>
            <w:tcW w:w="1132"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合计</w:t>
            </w:r>
          </w:p>
        </w:tc>
        <w:tc>
          <w:tcPr>
            <w:tcW w:w="1665"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人员经费</w:t>
            </w:r>
          </w:p>
        </w:tc>
        <w:tc>
          <w:tcPr>
            <w:tcW w:w="1871"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公用经费</w:t>
            </w:r>
          </w:p>
        </w:tc>
      </w:tr>
      <w:tr>
        <w:tblPrEx>
          <w:tblLayout w:type="fixed"/>
          <w:tblCellMar>
            <w:top w:w="0" w:type="dxa"/>
            <w:left w:w="108" w:type="dxa"/>
            <w:bottom w:w="0" w:type="dxa"/>
            <w:right w:w="108" w:type="dxa"/>
          </w:tblCellMar>
        </w:tblPrEx>
        <w:trPr>
          <w:gridAfter w:val="4"/>
          <w:wAfter w:w="22140" w:type="dxa"/>
          <w:trHeight w:val="510" w:hRule="exact"/>
        </w:trPr>
        <w:tc>
          <w:tcPr>
            <w:tcW w:w="488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132" w:type="dxa"/>
            <w:tcBorders>
              <w:top w:val="nil"/>
              <w:left w:val="nil"/>
              <w:bottom w:val="single" w:color="auto" w:sz="4" w:space="0"/>
              <w:right w:val="nil"/>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953.69</w:t>
            </w:r>
          </w:p>
        </w:tc>
        <w:tc>
          <w:tcPr>
            <w:tcW w:w="1665"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784.54</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169.14</w:t>
            </w:r>
          </w:p>
        </w:tc>
      </w:tr>
      <w:tr>
        <w:tblPrEx>
          <w:tblLayout w:type="fixed"/>
          <w:tblCellMar>
            <w:top w:w="0" w:type="dxa"/>
            <w:left w:w="108" w:type="dxa"/>
            <w:bottom w:w="0" w:type="dxa"/>
            <w:right w:w="108" w:type="dxa"/>
          </w:tblCellMar>
        </w:tblPrEx>
        <w:trPr>
          <w:gridAfter w:val="4"/>
          <w:wAfter w:w="22140" w:type="dxa"/>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301</w:t>
            </w:r>
          </w:p>
        </w:tc>
        <w:tc>
          <w:tcPr>
            <w:tcW w:w="3363"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工资福利支出</w:t>
            </w:r>
          </w:p>
        </w:tc>
        <w:tc>
          <w:tcPr>
            <w:tcW w:w="1132" w:type="dxa"/>
            <w:tcBorders>
              <w:top w:val="nil"/>
              <w:left w:val="nil"/>
              <w:bottom w:val="single" w:color="auto" w:sz="4" w:space="0"/>
              <w:right w:val="nil"/>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371.78</w:t>
            </w:r>
          </w:p>
        </w:tc>
        <w:tc>
          <w:tcPr>
            <w:tcW w:w="1665"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371.78</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4"/>
          <w:wAfter w:w="22140" w:type="dxa"/>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30101</w:t>
            </w:r>
          </w:p>
        </w:tc>
        <w:tc>
          <w:tcPr>
            <w:tcW w:w="3363"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基本工资</w:t>
            </w:r>
          </w:p>
        </w:tc>
        <w:tc>
          <w:tcPr>
            <w:tcW w:w="1132" w:type="dxa"/>
            <w:tcBorders>
              <w:top w:val="nil"/>
              <w:left w:val="nil"/>
              <w:bottom w:val="single" w:color="auto" w:sz="4" w:space="0"/>
              <w:right w:val="nil"/>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154.23</w:t>
            </w:r>
          </w:p>
        </w:tc>
        <w:tc>
          <w:tcPr>
            <w:tcW w:w="1665"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154.23</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4"/>
          <w:wAfter w:w="22140" w:type="dxa"/>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30102</w:t>
            </w:r>
          </w:p>
        </w:tc>
        <w:tc>
          <w:tcPr>
            <w:tcW w:w="3363"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津贴补贴</w:t>
            </w:r>
          </w:p>
        </w:tc>
        <w:tc>
          <w:tcPr>
            <w:tcW w:w="1132" w:type="dxa"/>
            <w:tcBorders>
              <w:top w:val="nil"/>
              <w:left w:val="nil"/>
              <w:bottom w:val="single" w:color="auto" w:sz="4" w:space="0"/>
              <w:right w:val="nil"/>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107.61</w:t>
            </w:r>
          </w:p>
        </w:tc>
        <w:tc>
          <w:tcPr>
            <w:tcW w:w="1665"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107.61</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4"/>
          <w:wAfter w:w="22140" w:type="dxa"/>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30103</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奖金</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13.77</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13.77</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4"/>
          <w:wAfter w:w="22140" w:type="dxa"/>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30104  </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社会保障缴费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21.33</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21.33</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4"/>
          <w:wAfter w:w="22140" w:type="dxa"/>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30107</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绩效工资</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33.84</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33.84</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4"/>
          <w:wAfter w:w="22140" w:type="dxa"/>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30199</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其他工资福利支出</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41.00</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41.00</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4"/>
          <w:wAfter w:w="22140" w:type="dxa"/>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303</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对个人和家庭的补助</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412.76</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412.76</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4"/>
          <w:wAfter w:w="22140" w:type="dxa"/>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30302</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退休费</w:t>
            </w:r>
            <w:r>
              <w:rPr>
                <w:rFonts w:ascii="仿宋" w:hAnsi="宋体" w:eastAsia="仿宋" w:cs="宋体"/>
                <w:color w:val="000000"/>
                <w:kern w:val="0"/>
                <w:sz w:val="22"/>
                <w:szCs w:val="22"/>
              </w:rPr>
              <w:t xml:space="preserve"> </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109.43</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109.43</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4"/>
          <w:wAfter w:w="22140" w:type="dxa"/>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30304</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抚恤金</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9.85</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9.85</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4"/>
          <w:wAfter w:w="22140" w:type="dxa"/>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30305</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生活救助</w:t>
            </w:r>
            <w:r>
              <w:rPr>
                <w:rFonts w:ascii="仿宋" w:hAnsi="宋体" w:eastAsia="仿宋" w:cs="宋体"/>
                <w:color w:val="000000"/>
                <w:kern w:val="0"/>
                <w:sz w:val="22"/>
                <w:szCs w:val="22"/>
              </w:rPr>
              <w:t xml:space="preserve"> </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268.37</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268.37</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4"/>
          <w:wAfter w:w="22140" w:type="dxa"/>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30306</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救济费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4"/>
          <w:wAfter w:w="22140" w:type="dxa"/>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30311</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住房公积金</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25.11</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25.11</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4"/>
          <w:wAfter w:w="22140" w:type="dxa"/>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302</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商品和服务支出</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169.14</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169.14</w:t>
            </w:r>
          </w:p>
        </w:tc>
      </w:tr>
      <w:tr>
        <w:tblPrEx>
          <w:tblLayout w:type="fixed"/>
          <w:tblCellMar>
            <w:top w:w="0" w:type="dxa"/>
            <w:left w:w="108" w:type="dxa"/>
            <w:bottom w:w="0" w:type="dxa"/>
            <w:right w:w="108" w:type="dxa"/>
          </w:tblCellMar>
        </w:tblPrEx>
        <w:trPr>
          <w:gridAfter w:val="4"/>
          <w:wAfter w:w="22140" w:type="dxa"/>
          <w:trHeight w:val="685"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30201</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办公费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25.79</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25.79</w:t>
            </w:r>
          </w:p>
        </w:tc>
      </w:tr>
      <w:tr>
        <w:tblPrEx>
          <w:tblLayout w:type="fixed"/>
          <w:tblCellMar>
            <w:top w:w="0" w:type="dxa"/>
            <w:left w:w="108" w:type="dxa"/>
            <w:bottom w:w="0" w:type="dxa"/>
            <w:right w:w="108" w:type="dxa"/>
          </w:tblCellMar>
        </w:tblPrEx>
        <w:trPr>
          <w:gridAfter w:val="4"/>
          <w:wAfter w:w="22140" w:type="dxa"/>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30206</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电费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12.13</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12.13</w:t>
            </w:r>
          </w:p>
        </w:tc>
      </w:tr>
      <w:tr>
        <w:tblPrEx>
          <w:tblLayout w:type="fixed"/>
          <w:tblCellMar>
            <w:top w:w="0" w:type="dxa"/>
            <w:left w:w="108" w:type="dxa"/>
            <w:bottom w:w="0" w:type="dxa"/>
            <w:right w:w="108" w:type="dxa"/>
          </w:tblCellMar>
        </w:tblPrEx>
        <w:trPr>
          <w:gridAfter w:val="4"/>
          <w:wAfter w:w="22140" w:type="dxa"/>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30207</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邮电费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12.08</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12.08</w:t>
            </w:r>
          </w:p>
        </w:tc>
      </w:tr>
      <w:tr>
        <w:tblPrEx>
          <w:tblLayout w:type="fixed"/>
          <w:tblCellMar>
            <w:top w:w="0" w:type="dxa"/>
            <w:left w:w="108" w:type="dxa"/>
            <w:bottom w:w="0" w:type="dxa"/>
            <w:right w:w="108" w:type="dxa"/>
          </w:tblCellMar>
        </w:tblPrEx>
        <w:trPr>
          <w:gridAfter w:val="4"/>
          <w:wAfter w:w="22140" w:type="dxa"/>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30211</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差旅费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28.89</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28.89</w:t>
            </w:r>
          </w:p>
        </w:tc>
      </w:tr>
      <w:tr>
        <w:tblPrEx>
          <w:tblLayout w:type="fixed"/>
          <w:tblCellMar>
            <w:top w:w="0" w:type="dxa"/>
            <w:left w:w="108" w:type="dxa"/>
            <w:bottom w:w="0" w:type="dxa"/>
            <w:right w:w="108" w:type="dxa"/>
          </w:tblCellMar>
        </w:tblPrEx>
        <w:trPr>
          <w:gridAfter w:val="4"/>
          <w:wAfter w:w="22140" w:type="dxa"/>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30213</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维护费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20.55</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20.55</w:t>
            </w:r>
          </w:p>
        </w:tc>
      </w:tr>
      <w:tr>
        <w:tblPrEx>
          <w:tblLayout w:type="fixed"/>
          <w:tblCellMar>
            <w:top w:w="0" w:type="dxa"/>
            <w:left w:w="108" w:type="dxa"/>
            <w:bottom w:w="0" w:type="dxa"/>
            <w:right w:w="108" w:type="dxa"/>
          </w:tblCellMar>
        </w:tblPrEx>
        <w:trPr>
          <w:gridAfter w:val="4"/>
          <w:wAfter w:w="22140" w:type="dxa"/>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30215</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会议费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19.89</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19.89</w:t>
            </w:r>
          </w:p>
        </w:tc>
      </w:tr>
      <w:tr>
        <w:tblPrEx>
          <w:tblLayout w:type="fixed"/>
          <w:tblCellMar>
            <w:top w:w="0" w:type="dxa"/>
            <w:left w:w="108" w:type="dxa"/>
            <w:bottom w:w="0" w:type="dxa"/>
            <w:right w:w="108" w:type="dxa"/>
          </w:tblCellMar>
        </w:tblPrEx>
        <w:trPr>
          <w:gridAfter w:val="4"/>
          <w:wAfter w:w="22140" w:type="dxa"/>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30216</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培训费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15.38</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15.38</w:t>
            </w:r>
          </w:p>
        </w:tc>
      </w:tr>
      <w:tr>
        <w:tblPrEx>
          <w:tblLayout w:type="fixed"/>
          <w:tblCellMar>
            <w:top w:w="0" w:type="dxa"/>
            <w:left w:w="108" w:type="dxa"/>
            <w:bottom w:w="0" w:type="dxa"/>
            <w:right w:w="108" w:type="dxa"/>
          </w:tblCellMar>
        </w:tblPrEx>
        <w:trPr>
          <w:gridAfter w:val="4"/>
          <w:wAfter w:w="22140" w:type="dxa"/>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30217</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公务接待费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10.35</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10.35</w:t>
            </w:r>
          </w:p>
        </w:tc>
      </w:tr>
      <w:tr>
        <w:tblPrEx>
          <w:tblLayout w:type="fixed"/>
          <w:tblCellMar>
            <w:top w:w="0" w:type="dxa"/>
            <w:left w:w="108" w:type="dxa"/>
            <w:bottom w:w="0" w:type="dxa"/>
            <w:right w:w="108" w:type="dxa"/>
          </w:tblCellMar>
        </w:tblPrEx>
        <w:trPr>
          <w:gridAfter w:val="4"/>
          <w:wAfter w:w="22140" w:type="dxa"/>
          <w:trHeight w:val="485" w:hRule="exact"/>
        </w:trPr>
        <w:tc>
          <w:tcPr>
            <w:tcW w:w="1526" w:type="dxa"/>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302018</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工会经费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7.80</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7.80</w:t>
            </w:r>
          </w:p>
        </w:tc>
      </w:tr>
      <w:tr>
        <w:tblPrEx>
          <w:tblLayout w:type="fixed"/>
          <w:tblCellMar>
            <w:top w:w="0" w:type="dxa"/>
            <w:left w:w="108" w:type="dxa"/>
            <w:bottom w:w="0" w:type="dxa"/>
            <w:right w:w="108" w:type="dxa"/>
          </w:tblCellMar>
        </w:tblPrEx>
        <w:trPr>
          <w:gridAfter w:val="4"/>
          <w:wAfter w:w="22140" w:type="dxa"/>
          <w:trHeight w:val="485"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30229</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福利费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8.00</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8.00</w:t>
            </w:r>
          </w:p>
        </w:tc>
      </w:tr>
      <w:tr>
        <w:tblPrEx>
          <w:tblLayout w:type="fixed"/>
          <w:tblCellMar>
            <w:top w:w="0" w:type="dxa"/>
            <w:left w:w="108" w:type="dxa"/>
            <w:bottom w:w="0" w:type="dxa"/>
            <w:right w:w="108" w:type="dxa"/>
          </w:tblCellMar>
        </w:tblPrEx>
        <w:trPr>
          <w:gridAfter w:val="4"/>
          <w:wAfter w:w="22140" w:type="dxa"/>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30230</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公务用车运行维护费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8.28</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8.28</w:t>
            </w:r>
          </w:p>
        </w:tc>
      </w:tr>
      <w:tr>
        <w:tblPrEx>
          <w:tblLayout w:type="fixed"/>
          <w:tblCellMar>
            <w:top w:w="0" w:type="dxa"/>
            <w:left w:w="108" w:type="dxa"/>
            <w:bottom w:w="0" w:type="dxa"/>
            <w:right w:w="108" w:type="dxa"/>
          </w:tblCellMar>
        </w:tblPrEx>
        <w:trPr>
          <w:trHeight w:val="720" w:hRule="atLeast"/>
        </w:trPr>
        <w:tc>
          <w:tcPr>
            <w:tcW w:w="9557" w:type="dxa"/>
            <w:gridSpan w:val="6"/>
            <w:tcBorders>
              <w:top w:val="nil"/>
              <w:left w:val="nil"/>
              <w:bottom w:val="nil"/>
              <w:right w:val="nil"/>
            </w:tcBorders>
            <w:vAlign w:val="bottom"/>
          </w:tcPr>
          <w:p>
            <w:pPr>
              <w:widowControl/>
              <w:jc w:val="left"/>
              <w:rPr>
                <w:rFonts w:ascii="仿宋" w:hAnsi="宋体" w:eastAsia="仿宋" w:cs="宋体"/>
                <w:color w:val="000000"/>
                <w:kern w:val="0"/>
                <w:sz w:val="22"/>
                <w:szCs w:val="22"/>
              </w:rPr>
            </w:pPr>
          </w:p>
        </w:tc>
        <w:tc>
          <w:tcPr>
            <w:tcW w:w="9557" w:type="dxa"/>
            <w:tcBorders>
              <w:top w:val="nil"/>
              <w:left w:val="nil"/>
              <w:bottom w:val="nil"/>
              <w:right w:val="nil"/>
            </w:tcBorders>
            <w:vAlign w:val="bottom"/>
          </w:tcPr>
          <w:p>
            <w:pPr>
              <w:widowControl/>
              <w:jc w:val="left"/>
              <w:rPr>
                <w:rFonts w:ascii="仿宋" w:hAnsi="宋体" w:eastAsia="仿宋" w:cs="宋体"/>
                <w:color w:val="000000"/>
                <w:kern w:val="0"/>
                <w:sz w:val="22"/>
                <w:szCs w:val="22"/>
              </w:rPr>
            </w:pPr>
          </w:p>
        </w:tc>
        <w:tc>
          <w:tcPr>
            <w:tcW w:w="9557" w:type="dxa"/>
            <w:tcBorders>
              <w:top w:val="nil"/>
              <w:left w:val="nil"/>
              <w:bottom w:val="nil"/>
              <w:right w:val="nil"/>
            </w:tcBorders>
            <w:vAlign w:val="bottom"/>
          </w:tcPr>
          <w:p>
            <w:pPr>
              <w:widowControl/>
              <w:jc w:val="left"/>
              <w:rPr>
                <w:rFonts w:ascii="仿宋" w:hAnsi="宋体" w:eastAsia="仿宋" w:cs="宋体"/>
                <w:color w:val="000000"/>
                <w:kern w:val="0"/>
                <w:sz w:val="22"/>
                <w:szCs w:val="22"/>
              </w:rPr>
            </w:pPr>
          </w:p>
        </w:tc>
        <w:tc>
          <w:tcPr>
            <w:tcW w:w="2810" w:type="dxa"/>
            <w:tcBorders>
              <w:top w:val="nil"/>
              <w:left w:val="nil"/>
              <w:bottom w:val="nil"/>
              <w:right w:val="nil"/>
            </w:tcBorders>
            <w:vAlign w:val="bottom"/>
          </w:tcPr>
          <w:p>
            <w:pPr>
              <w:widowControl/>
              <w:jc w:val="left"/>
              <w:rPr>
                <w:rFonts w:ascii="仿宋" w:hAnsi="宋体" w:eastAsia="仿宋" w:cs="宋体"/>
                <w:color w:val="000000"/>
                <w:kern w:val="0"/>
                <w:sz w:val="22"/>
                <w:szCs w:val="22"/>
              </w:rPr>
            </w:pPr>
          </w:p>
        </w:tc>
        <w:tc>
          <w:tcPr>
            <w:tcW w:w="21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30231</w:t>
            </w:r>
          </w:p>
        </w:tc>
      </w:tr>
      <w:tr>
        <w:tblPrEx>
          <w:tblLayout w:type="fixed"/>
          <w:tblCellMar>
            <w:top w:w="0" w:type="dxa"/>
            <w:left w:w="108" w:type="dxa"/>
            <w:bottom w:w="0" w:type="dxa"/>
            <w:right w:w="108" w:type="dxa"/>
          </w:tblCellMar>
        </w:tblPrEx>
        <w:trPr>
          <w:gridAfter w:val="4"/>
          <w:wAfter w:w="22140" w:type="dxa"/>
          <w:trHeight w:val="420" w:hRule="atLeast"/>
        </w:trPr>
        <w:tc>
          <w:tcPr>
            <w:tcW w:w="9557" w:type="dxa"/>
            <w:gridSpan w:val="6"/>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公务用车运行维护费</w:t>
            </w:r>
          </w:p>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、将一般公共预算基本支出按经济分类公开。</w:t>
            </w:r>
          </w:p>
        </w:tc>
      </w:tr>
      <w:tr>
        <w:tblPrEx>
          <w:tblLayout w:type="fixed"/>
          <w:tblCellMar>
            <w:top w:w="0" w:type="dxa"/>
            <w:left w:w="108" w:type="dxa"/>
            <w:bottom w:w="0" w:type="dxa"/>
            <w:right w:w="108" w:type="dxa"/>
          </w:tblCellMar>
        </w:tblPrEx>
        <w:trPr>
          <w:gridAfter w:val="4"/>
          <w:wAfter w:w="22140" w:type="dxa"/>
          <w:trHeight w:val="420" w:hRule="atLeast"/>
        </w:trPr>
        <w:tc>
          <w:tcPr>
            <w:tcW w:w="9557" w:type="dxa"/>
            <w:gridSpan w:val="6"/>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、本表反映部门本年度一般公共预算财政拨款基本支出明细情况。</w:t>
            </w:r>
          </w:p>
        </w:tc>
      </w:tr>
    </w:tbl>
    <w:p>
      <w:pPr>
        <w:spacing w:line="360" w:lineRule="exact"/>
        <w:rPr>
          <w:rFonts w:ascii="方正黑体_GBK" w:eastAsia="方正黑体_GBK"/>
          <w:sz w:val="32"/>
          <w:szCs w:val="32"/>
        </w:rPr>
      </w:pPr>
    </w:p>
    <w:p>
      <w:pPr>
        <w:spacing w:line="360" w:lineRule="exact"/>
        <w:rPr>
          <w:rFonts w:ascii="方正黑体_GBK" w:eastAsia="方正黑体_GBK"/>
          <w:sz w:val="32"/>
          <w:szCs w:val="32"/>
        </w:rPr>
        <w:sectPr>
          <w:pgSz w:w="11906" w:h="16838"/>
          <w:pgMar w:top="1418" w:right="1134" w:bottom="1440" w:left="1134" w:header="851" w:footer="992" w:gutter="0"/>
          <w:pgNumType w:fmt="numberInDash"/>
          <w:cols w:space="720" w:num="1"/>
          <w:docGrid w:type="lines" w:linePitch="312" w:charSpace="0"/>
        </w:sectPr>
      </w:pPr>
    </w:p>
    <w:tbl>
      <w:tblPr>
        <w:tblStyle w:val="6"/>
        <w:tblW w:w="14120" w:type="dxa"/>
        <w:tblInd w:w="91" w:type="dxa"/>
        <w:tblLayout w:type="fixed"/>
        <w:tblCellMar>
          <w:top w:w="0" w:type="dxa"/>
          <w:left w:w="108" w:type="dxa"/>
          <w:bottom w:w="0" w:type="dxa"/>
          <w:right w:w="108" w:type="dxa"/>
        </w:tblCellMar>
      </w:tblPr>
      <w:tblGrid>
        <w:gridCol w:w="1344"/>
        <w:gridCol w:w="1523"/>
        <w:gridCol w:w="929"/>
        <w:gridCol w:w="928"/>
        <w:gridCol w:w="239"/>
        <w:gridCol w:w="1023"/>
        <w:gridCol w:w="237"/>
        <w:gridCol w:w="94"/>
        <w:gridCol w:w="876"/>
        <w:gridCol w:w="1108"/>
        <w:gridCol w:w="87"/>
        <w:gridCol w:w="897"/>
        <w:gridCol w:w="253"/>
        <w:gridCol w:w="79"/>
        <w:gridCol w:w="941"/>
        <w:gridCol w:w="236"/>
        <w:gridCol w:w="514"/>
        <w:gridCol w:w="409"/>
        <w:gridCol w:w="2340"/>
        <w:gridCol w:w="63"/>
      </w:tblGrid>
      <w:tr>
        <w:tblPrEx>
          <w:tblLayout w:type="fixed"/>
          <w:tblCellMar>
            <w:top w:w="0" w:type="dxa"/>
            <w:left w:w="108" w:type="dxa"/>
            <w:bottom w:w="0" w:type="dxa"/>
            <w:right w:w="108" w:type="dxa"/>
          </w:tblCellMar>
        </w:tblPrEx>
        <w:trPr>
          <w:gridAfter w:val="1"/>
          <w:wAfter w:w="63" w:type="dxa"/>
          <w:trHeight w:val="510" w:hRule="atLeast"/>
        </w:trPr>
        <w:tc>
          <w:tcPr>
            <w:tcW w:w="14057" w:type="dxa"/>
            <w:gridSpan w:val="19"/>
            <w:tcBorders>
              <w:top w:val="nil"/>
              <w:left w:val="nil"/>
              <w:bottom w:val="nil"/>
              <w:right w:val="nil"/>
            </w:tcBorders>
            <w:vAlign w:val="center"/>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3-7</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巫溪县下堡镇人民政府</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年政府性基金预算财政拨款收入支出决算表</w:t>
            </w:r>
          </w:p>
        </w:tc>
      </w:tr>
      <w:tr>
        <w:tblPrEx>
          <w:tblLayout w:type="fixed"/>
          <w:tblCellMar>
            <w:top w:w="0" w:type="dxa"/>
            <w:left w:w="108" w:type="dxa"/>
            <w:bottom w:w="0" w:type="dxa"/>
            <w:right w:w="108" w:type="dxa"/>
          </w:tblCellMar>
        </w:tblPrEx>
        <w:trPr>
          <w:gridAfter w:val="1"/>
          <w:wAfter w:w="63" w:type="dxa"/>
          <w:trHeight w:val="469" w:hRule="exact"/>
        </w:trPr>
        <w:tc>
          <w:tcPr>
            <w:tcW w:w="1344" w:type="dxa"/>
            <w:tcBorders>
              <w:top w:val="nil"/>
              <w:left w:val="nil"/>
              <w:bottom w:val="nil"/>
              <w:right w:val="nil"/>
            </w:tcBorders>
            <w:vAlign w:val="center"/>
          </w:tcPr>
          <w:p>
            <w:pPr>
              <w:widowControl/>
              <w:jc w:val="left"/>
              <w:rPr>
                <w:rFonts w:ascii="华文中宋" w:hAnsi="华文中宋" w:eastAsia="华文中宋" w:cs="宋体"/>
                <w:kern w:val="0"/>
                <w:sz w:val="40"/>
                <w:szCs w:val="40"/>
              </w:rPr>
            </w:pPr>
          </w:p>
        </w:tc>
        <w:tc>
          <w:tcPr>
            <w:tcW w:w="4973" w:type="dxa"/>
            <w:gridSpan w:val="7"/>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876" w:type="dxa"/>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195" w:type="dxa"/>
            <w:gridSpan w:val="2"/>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229" w:type="dxa"/>
            <w:gridSpan w:val="3"/>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177" w:type="dxa"/>
            <w:gridSpan w:val="2"/>
            <w:tcBorders>
              <w:top w:val="nil"/>
              <w:left w:val="nil"/>
              <w:bottom w:val="nil"/>
              <w:right w:val="nil"/>
            </w:tcBorders>
            <w:vAlign w:val="center"/>
          </w:tcPr>
          <w:p>
            <w:pPr>
              <w:widowControl/>
              <w:jc w:val="center"/>
              <w:rPr>
                <w:rFonts w:ascii="宋体" w:cs="宋体"/>
                <w:kern w:val="0"/>
                <w:sz w:val="24"/>
              </w:rPr>
            </w:pPr>
          </w:p>
        </w:tc>
        <w:tc>
          <w:tcPr>
            <w:tcW w:w="923" w:type="dxa"/>
            <w:gridSpan w:val="2"/>
            <w:tcBorders>
              <w:top w:val="nil"/>
              <w:left w:val="nil"/>
              <w:bottom w:val="nil"/>
              <w:right w:val="nil"/>
            </w:tcBorders>
            <w:vAlign w:val="center"/>
          </w:tcPr>
          <w:p>
            <w:pPr>
              <w:widowControl/>
              <w:jc w:val="right"/>
              <w:rPr>
                <w:rFonts w:ascii="仿宋" w:hAnsi="宋体" w:eastAsia="仿宋" w:cs="宋体"/>
                <w:kern w:val="0"/>
                <w:sz w:val="24"/>
              </w:rPr>
            </w:pPr>
          </w:p>
        </w:tc>
        <w:tc>
          <w:tcPr>
            <w:tcW w:w="2340" w:type="dxa"/>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公开</w:t>
            </w:r>
            <w:r>
              <w:rPr>
                <w:rFonts w:ascii="仿宋" w:hAnsi="宋体" w:eastAsia="仿宋" w:cs="宋体"/>
                <w:kern w:val="0"/>
                <w:sz w:val="24"/>
              </w:rPr>
              <w:t>07</w:t>
            </w:r>
            <w:r>
              <w:rPr>
                <w:rFonts w:hint="eastAsia" w:ascii="仿宋" w:hAnsi="宋体" w:eastAsia="仿宋" w:cs="宋体"/>
                <w:kern w:val="0"/>
                <w:sz w:val="24"/>
              </w:rPr>
              <w:t>表</w:t>
            </w:r>
          </w:p>
        </w:tc>
      </w:tr>
      <w:tr>
        <w:tblPrEx>
          <w:tblLayout w:type="fixed"/>
          <w:tblCellMar>
            <w:top w:w="0" w:type="dxa"/>
            <w:left w:w="108" w:type="dxa"/>
            <w:bottom w:w="0" w:type="dxa"/>
            <w:right w:w="108" w:type="dxa"/>
          </w:tblCellMar>
        </w:tblPrEx>
        <w:trPr>
          <w:gridAfter w:val="1"/>
          <w:wAfter w:w="63" w:type="dxa"/>
          <w:trHeight w:val="632" w:hRule="exact"/>
        </w:trPr>
        <w:tc>
          <w:tcPr>
            <w:tcW w:w="1344" w:type="dxa"/>
            <w:tcBorders>
              <w:top w:val="nil"/>
              <w:left w:val="nil"/>
              <w:bottom w:val="nil"/>
              <w:right w:val="nil"/>
            </w:tcBorders>
            <w:vAlign w:val="center"/>
          </w:tcPr>
          <w:p>
            <w:pPr>
              <w:widowControl/>
              <w:jc w:val="left"/>
              <w:rPr>
                <w:rFonts w:ascii="宋体" w:cs="宋体"/>
                <w:kern w:val="0"/>
                <w:sz w:val="24"/>
              </w:rPr>
            </w:pPr>
          </w:p>
        </w:tc>
        <w:tc>
          <w:tcPr>
            <w:tcW w:w="4973" w:type="dxa"/>
            <w:gridSpan w:val="7"/>
            <w:tcBorders>
              <w:top w:val="nil"/>
              <w:left w:val="nil"/>
              <w:bottom w:val="nil"/>
              <w:right w:val="nil"/>
            </w:tcBorders>
            <w:vAlign w:val="center"/>
          </w:tcPr>
          <w:p>
            <w:pPr>
              <w:widowControl/>
              <w:jc w:val="left"/>
              <w:rPr>
                <w:rFonts w:ascii="黑体" w:hAnsi="宋体" w:eastAsia="黑体" w:cs="宋体"/>
                <w:kern w:val="0"/>
                <w:sz w:val="24"/>
              </w:rPr>
            </w:pPr>
          </w:p>
        </w:tc>
        <w:tc>
          <w:tcPr>
            <w:tcW w:w="876" w:type="dxa"/>
            <w:tcBorders>
              <w:top w:val="nil"/>
              <w:left w:val="nil"/>
              <w:bottom w:val="nil"/>
              <w:right w:val="nil"/>
            </w:tcBorders>
            <w:vAlign w:val="center"/>
          </w:tcPr>
          <w:p>
            <w:pPr>
              <w:widowControl/>
              <w:jc w:val="left"/>
              <w:rPr>
                <w:rFonts w:ascii="黑体" w:hAnsi="宋体" w:eastAsia="黑体" w:cs="宋体"/>
                <w:kern w:val="0"/>
                <w:sz w:val="24"/>
              </w:rPr>
            </w:pPr>
          </w:p>
        </w:tc>
        <w:tc>
          <w:tcPr>
            <w:tcW w:w="1195" w:type="dxa"/>
            <w:gridSpan w:val="2"/>
            <w:tcBorders>
              <w:top w:val="nil"/>
              <w:left w:val="nil"/>
              <w:bottom w:val="nil"/>
              <w:right w:val="nil"/>
            </w:tcBorders>
            <w:vAlign w:val="center"/>
          </w:tcPr>
          <w:p>
            <w:pPr>
              <w:widowControl/>
              <w:jc w:val="left"/>
              <w:rPr>
                <w:rFonts w:ascii="宋体" w:cs="宋体"/>
                <w:kern w:val="0"/>
                <w:sz w:val="24"/>
              </w:rPr>
            </w:pPr>
          </w:p>
        </w:tc>
        <w:tc>
          <w:tcPr>
            <w:tcW w:w="1229" w:type="dxa"/>
            <w:gridSpan w:val="3"/>
            <w:tcBorders>
              <w:top w:val="nil"/>
              <w:left w:val="nil"/>
              <w:bottom w:val="nil"/>
              <w:right w:val="nil"/>
            </w:tcBorders>
            <w:vAlign w:val="center"/>
          </w:tcPr>
          <w:p>
            <w:pPr>
              <w:widowControl/>
              <w:jc w:val="center"/>
              <w:rPr>
                <w:rFonts w:ascii="宋体" w:cs="宋体"/>
                <w:kern w:val="0"/>
                <w:sz w:val="24"/>
              </w:rPr>
            </w:pPr>
          </w:p>
        </w:tc>
        <w:tc>
          <w:tcPr>
            <w:tcW w:w="1177" w:type="dxa"/>
            <w:gridSpan w:val="2"/>
            <w:tcBorders>
              <w:top w:val="nil"/>
              <w:left w:val="nil"/>
              <w:bottom w:val="nil"/>
              <w:right w:val="nil"/>
            </w:tcBorders>
            <w:vAlign w:val="center"/>
          </w:tcPr>
          <w:p>
            <w:pPr>
              <w:widowControl/>
              <w:jc w:val="center"/>
              <w:rPr>
                <w:rFonts w:ascii="宋体" w:cs="宋体"/>
                <w:kern w:val="0"/>
                <w:sz w:val="24"/>
              </w:rPr>
            </w:pPr>
          </w:p>
        </w:tc>
        <w:tc>
          <w:tcPr>
            <w:tcW w:w="923" w:type="dxa"/>
            <w:gridSpan w:val="2"/>
            <w:tcBorders>
              <w:top w:val="nil"/>
              <w:left w:val="nil"/>
              <w:bottom w:val="nil"/>
              <w:right w:val="nil"/>
            </w:tcBorders>
            <w:vAlign w:val="center"/>
          </w:tcPr>
          <w:p>
            <w:pPr>
              <w:widowControl/>
              <w:jc w:val="center"/>
              <w:rPr>
                <w:rFonts w:ascii="宋体" w:cs="宋体"/>
                <w:kern w:val="0"/>
                <w:sz w:val="24"/>
              </w:rPr>
            </w:pPr>
          </w:p>
        </w:tc>
        <w:tc>
          <w:tcPr>
            <w:tcW w:w="2340" w:type="dxa"/>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单位：万元</w:t>
            </w:r>
          </w:p>
        </w:tc>
      </w:tr>
      <w:tr>
        <w:tblPrEx>
          <w:tblLayout w:type="fixed"/>
          <w:tblCellMar>
            <w:top w:w="0" w:type="dxa"/>
            <w:left w:w="108" w:type="dxa"/>
            <w:bottom w:w="0" w:type="dxa"/>
            <w:right w:w="108" w:type="dxa"/>
          </w:tblCellMar>
        </w:tblPrEx>
        <w:trPr>
          <w:gridAfter w:val="1"/>
          <w:wAfter w:w="63" w:type="dxa"/>
          <w:trHeight w:val="405" w:hRule="atLeast"/>
        </w:trPr>
        <w:tc>
          <w:tcPr>
            <w:tcW w:w="1344"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功能分类科目编码</w:t>
            </w:r>
          </w:p>
        </w:tc>
        <w:tc>
          <w:tcPr>
            <w:tcW w:w="4973" w:type="dxa"/>
            <w:gridSpan w:val="7"/>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w:t>
            </w:r>
            <w:r>
              <w:rPr>
                <w:rFonts w:ascii="黑体" w:hAnsi="宋体" w:eastAsia="黑体" w:cs="宋体"/>
                <w:kern w:val="0"/>
                <w:sz w:val="22"/>
                <w:szCs w:val="22"/>
              </w:rPr>
              <w:t>(</w:t>
            </w:r>
            <w:r>
              <w:rPr>
                <w:rFonts w:hint="eastAsia" w:ascii="黑体" w:hAnsi="宋体" w:eastAsia="黑体" w:cs="宋体"/>
                <w:kern w:val="0"/>
                <w:sz w:val="22"/>
                <w:szCs w:val="22"/>
              </w:rPr>
              <w:t>按“项”级功能分类科目</w:t>
            </w:r>
            <w:r>
              <w:rPr>
                <w:rFonts w:ascii="黑体" w:hAnsi="宋体" w:eastAsia="黑体" w:cs="宋体"/>
                <w:kern w:val="0"/>
                <w:sz w:val="22"/>
                <w:szCs w:val="22"/>
              </w:rPr>
              <w:t>)</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年初结转和结余</w:t>
            </w:r>
          </w:p>
        </w:tc>
        <w:tc>
          <w:tcPr>
            <w:tcW w:w="119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本年收入</w:t>
            </w:r>
          </w:p>
        </w:tc>
        <w:tc>
          <w:tcPr>
            <w:tcW w:w="3329" w:type="dxa"/>
            <w:gridSpan w:val="7"/>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本年支出</w:t>
            </w:r>
          </w:p>
        </w:tc>
        <w:tc>
          <w:tcPr>
            <w:tcW w:w="23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rPr>
            </w:pPr>
            <w:r>
              <w:rPr>
                <w:rFonts w:hint="eastAsia" w:ascii="黑体" w:hAnsi="宋体" w:eastAsia="黑体" w:cs="宋体"/>
                <w:kern w:val="0"/>
                <w:sz w:val="24"/>
              </w:rPr>
              <w:t>年末结转和结余</w:t>
            </w:r>
          </w:p>
        </w:tc>
      </w:tr>
      <w:tr>
        <w:tblPrEx>
          <w:tblLayout w:type="fixed"/>
          <w:tblCellMar>
            <w:top w:w="0" w:type="dxa"/>
            <w:left w:w="108" w:type="dxa"/>
            <w:bottom w:w="0" w:type="dxa"/>
            <w:right w:w="108" w:type="dxa"/>
          </w:tblCellMar>
        </w:tblPrEx>
        <w:trPr>
          <w:gridAfter w:val="1"/>
          <w:wAfter w:w="63" w:type="dxa"/>
          <w:trHeight w:val="405" w:hRule="atLeast"/>
        </w:trPr>
        <w:tc>
          <w:tcPr>
            <w:tcW w:w="134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4973"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11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1229" w:type="dxa"/>
            <w:gridSpan w:val="3"/>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合计</w:t>
            </w:r>
          </w:p>
        </w:tc>
        <w:tc>
          <w:tcPr>
            <w:tcW w:w="1177"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基本支出</w:t>
            </w:r>
          </w:p>
        </w:tc>
        <w:tc>
          <w:tcPr>
            <w:tcW w:w="923"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项目支出</w:t>
            </w:r>
          </w:p>
        </w:tc>
        <w:tc>
          <w:tcPr>
            <w:tcW w:w="2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4"/>
              </w:rPr>
            </w:pPr>
          </w:p>
        </w:tc>
      </w:tr>
      <w:tr>
        <w:tblPrEx>
          <w:tblLayout w:type="fixed"/>
          <w:tblCellMar>
            <w:top w:w="0" w:type="dxa"/>
            <w:left w:w="108" w:type="dxa"/>
            <w:bottom w:w="0" w:type="dxa"/>
            <w:right w:w="108" w:type="dxa"/>
          </w:tblCellMar>
        </w:tblPrEx>
        <w:trPr>
          <w:gridAfter w:val="1"/>
          <w:wAfter w:w="63" w:type="dxa"/>
          <w:trHeight w:val="510" w:hRule="exact"/>
        </w:trPr>
        <w:tc>
          <w:tcPr>
            <w:tcW w:w="6317"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合计</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229</w:t>
            </w: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其他支出</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9.00</w:t>
            </w:r>
          </w:p>
        </w:tc>
        <w:tc>
          <w:tcPr>
            <w:tcW w:w="1229"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177"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923"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34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ascii="仿宋" w:hAnsi="宋体" w:eastAsia="仿宋" w:cs="宋体"/>
                <w:kern w:val="0"/>
                <w:sz w:val="22"/>
                <w:szCs w:val="22"/>
              </w:rPr>
              <w:t>9.00</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22960</w:t>
            </w: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 xml:space="preserve">  </w:t>
            </w:r>
            <w:r>
              <w:rPr>
                <w:rFonts w:hint="eastAsia" w:ascii="仿宋" w:hAnsi="宋体" w:eastAsia="仿宋" w:cs="宋体"/>
                <w:kern w:val="0"/>
                <w:sz w:val="22"/>
                <w:szCs w:val="22"/>
              </w:rPr>
              <w:t>彩票公益金及对应专项债务收入安排的支出</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9.00</w:t>
            </w:r>
          </w:p>
        </w:tc>
        <w:tc>
          <w:tcPr>
            <w:tcW w:w="1229"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177"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923"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34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ascii="仿宋" w:hAnsi="宋体" w:eastAsia="仿宋" w:cs="宋体"/>
                <w:kern w:val="0"/>
                <w:sz w:val="22"/>
                <w:szCs w:val="22"/>
              </w:rPr>
              <w:t>9.00</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2296002</w:t>
            </w: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 xml:space="preserve">    </w:t>
            </w:r>
            <w:r>
              <w:rPr>
                <w:rFonts w:hint="eastAsia" w:ascii="仿宋" w:hAnsi="宋体" w:eastAsia="仿宋" w:cs="宋体"/>
                <w:kern w:val="0"/>
                <w:sz w:val="22"/>
                <w:szCs w:val="22"/>
              </w:rPr>
              <w:t>用于社会福利的彩票公益金支出</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9.00</w:t>
            </w:r>
          </w:p>
        </w:tc>
        <w:tc>
          <w:tcPr>
            <w:tcW w:w="1229"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177"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923"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34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ascii="仿宋" w:hAnsi="宋体" w:eastAsia="仿宋" w:cs="宋体"/>
                <w:kern w:val="0"/>
                <w:sz w:val="22"/>
                <w:szCs w:val="22"/>
              </w:rPr>
              <w:t>9.00</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w:t>
            </w: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 xml:space="preserve">  </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 xml:space="preserve">   </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b/>
                <w:bCs/>
                <w:kern w:val="0"/>
                <w:sz w:val="24"/>
              </w:rPr>
            </w:pPr>
            <w:r>
              <w:rPr>
                <w:rFonts w:hint="eastAsia" w:ascii="宋体" w:hAnsi="宋体" w:cs="宋体"/>
                <w:b/>
                <w:bCs/>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b/>
                <w:bCs/>
                <w:kern w:val="0"/>
                <w:sz w:val="24"/>
              </w:rPr>
            </w:pPr>
            <w:r>
              <w:rPr>
                <w:rFonts w:hint="eastAsia" w:ascii="宋体" w:hAnsi="宋体" w:cs="宋体"/>
                <w:b/>
                <w:bCs/>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420" w:hRule="atLeast"/>
        </w:trPr>
        <w:tc>
          <w:tcPr>
            <w:tcW w:w="14057" w:type="dxa"/>
            <w:gridSpan w:val="19"/>
            <w:tcBorders>
              <w:top w:val="nil"/>
              <w:left w:val="nil"/>
              <w:bottom w:val="nil"/>
              <w:right w:val="nil"/>
            </w:tcBorders>
            <w:vAlign w:val="bottom"/>
          </w:tcPr>
          <w:p>
            <w:pPr>
              <w:widowControl/>
              <w:jc w:val="left"/>
              <w:rPr>
                <w:rFonts w:ascii="宋体" w:cs="宋体"/>
                <w:kern w:val="0"/>
                <w:sz w:val="24"/>
              </w:rPr>
            </w:pPr>
            <w:r>
              <w:rPr>
                <w:rFonts w:hint="eastAsia" w:ascii="仿宋" w:hAnsi="宋体" w:eastAsia="仿宋" w:cs="宋体"/>
                <w:color w:val="000000"/>
                <w:kern w:val="0"/>
                <w:sz w:val="22"/>
                <w:szCs w:val="22"/>
              </w:rPr>
              <w:t>备注：本表反映部门本年度政府性基金预算财政拨款收入支出及结转结余情况。</w:t>
            </w:r>
          </w:p>
        </w:tc>
      </w:tr>
      <w:tr>
        <w:tblPrEx>
          <w:tblLayout w:type="fixed"/>
          <w:tblCellMar>
            <w:top w:w="0" w:type="dxa"/>
            <w:left w:w="108" w:type="dxa"/>
            <w:bottom w:w="0" w:type="dxa"/>
            <w:right w:w="108" w:type="dxa"/>
          </w:tblCellMar>
        </w:tblPrEx>
        <w:trPr>
          <w:gridAfter w:val="1"/>
          <w:wAfter w:w="63" w:type="dxa"/>
          <w:trHeight w:val="420" w:hRule="atLeast"/>
        </w:trPr>
        <w:tc>
          <w:tcPr>
            <w:tcW w:w="14057" w:type="dxa"/>
            <w:gridSpan w:val="19"/>
            <w:tcBorders>
              <w:top w:val="nil"/>
              <w:left w:val="nil"/>
              <w:bottom w:val="nil"/>
              <w:right w:val="nil"/>
            </w:tcBorders>
            <w:vAlign w:val="bottom"/>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3-8</w:t>
            </w:r>
            <w:r>
              <w:rPr>
                <w:rFonts w:hint="eastAsia" w:ascii="华文中宋" w:hAnsi="华文中宋" w:eastAsia="华文中宋" w:cs="宋体"/>
                <w:color w:val="000000"/>
                <w:kern w:val="0"/>
                <w:sz w:val="28"/>
                <w:szCs w:val="28"/>
              </w:rPr>
              <w:t>：</w:t>
            </w:r>
          </w:p>
          <w:p>
            <w:pPr>
              <w:widowControl/>
              <w:jc w:val="center"/>
              <w:rPr>
                <w:rFonts w:ascii="宋体" w:cs="宋体"/>
                <w:b/>
                <w:bCs/>
                <w:color w:val="000000"/>
                <w:kern w:val="0"/>
                <w:sz w:val="40"/>
                <w:szCs w:val="40"/>
              </w:rPr>
            </w:pPr>
            <w:r>
              <w:rPr>
                <w:rFonts w:hint="eastAsia" w:ascii="宋体" w:hAnsi="宋体" w:cs="宋体"/>
                <w:b/>
                <w:bCs/>
                <w:color w:val="000000"/>
                <w:kern w:val="0"/>
                <w:sz w:val="40"/>
                <w:szCs w:val="40"/>
              </w:rPr>
              <w:t>政</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府</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采</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购</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情</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况</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表</w:t>
            </w:r>
          </w:p>
        </w:tc>
      </w:tr>
      <w:tr>
        <w:tblPrEx>
          <w:tblLayout w:type="fixed"/>
          <w:tblCellMar>
            <w:top w:w="0" w:type="dxa"/>
            <w:left w:w="108" w:type="dxa"/>
            <w:bottom w:w="0" w:type="dxa"/>
            <w:right w:w="108" w:type="dxa"/>
          </w:tblCellMar>
        </w:tblPrEx>
        <w:trPr>
          <w:trHeight w:val="375" w:hRule="atLeast"/>
        </w:trPr>
        <w:tc>
          <w:tcPr>
            <w:tcW w:w="5986" w:type="dxa"/>
            <w:gridSpan w:val="6"/>
            <w:tcBorders>
              <w:top w:val="nil"/>
              <w:left w:val="nil"/>
              <w:bottom w:val="nil"/>
              <w:right w:val="nil"/>
            </w:tcBorders>
            <w:vAlign w:val="bottom"/>
          </w:tcPr>
          <w:p>
            <w:pPr>
              <w:widowControl/>
              <w:jc w:val="left"/>
              <w:rPr>
                <w:rFonts w:ascii="宋体" w:cs="宋体"/>
                <w:color w:val="000000"/>
                <w:kern w:val="0"/>
                <w:sz w:val="28"/>
                <w:szCs w:val="28"/>
              </w:rPr>
            </w:pPr>
            <w:r>
              <w:rPr>
                <w:rFonts w:hint="eastAsia" w:ascii="宋体" w:hAnsi="宋体" w:cs="宋体"/>
                <w:color w:val="000000"/>
                <w:kern w:val="0"/>
                <w:sz w:val="28"/>
                <w:szCs w:val="28"/>
              </w:rPr>
              <w:t>编制单位：下堡镇人民政府</w:t>
            </w:r>
          </w:p>
        </w:tc>
        <w:tc>
          <w:tcPr>
            <w:tcW w:w="2315" w:type="dxa"/>
            <w:gridSpan w:val="4"/>
            <w:tcBorders>
              <w:top w:val="nil"/>
              <w:left w:val="nil"/>
              <w:bottom w:val="nil"/>
              <w:right w:val="nil"/>
            </w:tcBorders>
            <w:vAlign w:val="bottom"/>
          </w:tcPr>
          <w:p>
            <w:pPr>
              <w:widowControl/>
              <w:jc w:val="center"/>
              <w:rPr>
                <w:rFonts w:ascii="宋体" w:cs="宋体"/>
                <w:color w:val="000000"/>
                <w:kern w:val="0"/>
                <w:sz w:val="28"/>
                <w:szCs w:val="28"/>
              </w:rPr>
            </w:pPr>
            <w:r>
              <w:rPr>
                <w:rFonts w:ascii="宋体" w:hAnsi="宋体" w:cs="宋体"/>
                <w:color w:val="000000"/>
                <w:kern w:val="0"/>
                <w:sz w:val="28"/>
                <w:szCs w:val="28"/>
              </w:rPr>
              <w:t>2015</w:t>
            </w:r>
            <w:r>
              <w:rPr>
                <w:rFonts w:hint="eastAsia" w:ascii="宋体" w:hAnsi="宋体" w:cs="宋体"/>
                <w:color w:val="000000"/>
                <w:kern w:val="0"/>
                <w:sz w:val="28"/>
                <w:szCs w:val="28"/>
              </w:rPr>
              <w:t>年度</w:t>
            </w:r>
          </w:p>
        </w:tc>
        <w:tc>
          <w:tcPr>
            <w:tcW w:w="984" w:type="dxa"/>
            <w:gridSpan w:val="2"/>
            <w:tcBorders>
              <w:top w:val="nil"/>
              <w:left w:val="nil"/>
              <w:bottom w:val="nil"/>
              <w:right w:val="nil"/>
            </w:tcBorders>
            <w:vAlign w:val="center"/>
          </w:tcPr>
          <w:p>
            <w:pPr>
              <w:widowControl/>
              <w:jc w:val="left"/>
              <w:rPr>
                <w:rFonts w:ascii="宋体" w:cs="宋体"/>
                <w:color w:val="000000"/>
                <w:kern w:val="0"/>
                <w:sz w:val="28"/>
                <w:szCs w:val="28"/>
              </w:rPr>
            </w:pPr>
          </w:p>
        </w:tc>
        <w:tc>
          <w:tcPr>
            <w:tcW w:w="1273" w:type="dxa"/>
            <w:gridSpan w:val="3"/>
            <w:tcBorders>
              <w:top w:val="nil"/>
              <w:left w:val="nil"/>
              <w:bottom w:val="nil"/>
              <w:right w:val="nil"/>
            </w:tcBorders>
            <w:vAlign w:val="center"/>
          </w:tcPr>
          <w:p>
            <w:pPr>
              <w:widowControl/>
              <w:jc w:val="left"/>
              <w:rPr>
                <w:rFonts w:ascii="宋体" w:cs="宋体"/>
                <w:color w:val="000000"/>
                <w:kern w:val="0"/>
                <w:sz w:val="28"/>
                <w:szCs w:val="28"/>
              </w:rPr>
            </w:pPr>
          </w:p>
        </w:tc>
        <w:tc>
          <w:tcPr>
            <w:tcW w:w="3562" w:type="dxa"/>
            <w:gridSpan w:val="5"/>
            <w:tcBorders>
              <w:top w:val="nil"/>
              <w:left w:val="nil"/>
              <w:bottom w:val="nil"/>
              <w:right w:val="nil"/>
            </w:tcBorders>
            <w:vAlign w:val="bottom"/>
          </w:tcPr>
          <w:p>
            <w:pPr>
              <w:widowControl/>
              <w:jc w:val="right"/>
              <w:rPr>
                <w:rFonts w:ascii="宋体" w:cs="宋体"/>
                <w:color w:val="000000"/>
                <w:kern w:val="0"/>
                <w:sz w:val="28"/>
                <w:szCs w:val="28"/>
              </w:rPr>
            </w:pPr>
            <w:r>
              <w:rPr>
                <w:rFonts w:hint="eastAsia" w:ascii="宋体" w:hAnsi="宋体" w:cs="宋体"/>
                <w:color w:val="000000"/>
                <w:kern w:val="0"/>
                <w:sz w:val="28"/>
                <w:szCs w:val="28"/>
              </w:rPr>
              <w:t>公开</w:t>
            </w:r>
            <w:r>
              <w:rPr>
                <w:rFonts w:ascii="宋体" w:hAnsi="宋体" w:cs="宋体"/>
                <w:color w:val="000000"/>
                <w:kern w:val="0"/>
                <w:sz w:val="28"/>
                <w:szCs w:val="28"/>
              </w:rPr>
              <w:t>08</w:t>
            </w:r>
            <w:r>
              <w:rPr>
                <w:rFonts w:hint="eastAsia" w:ascii="宋体" w:hAnsi="宋体" w:cs="宋体"/>
                <w:color w:val="000000"/>
                <w:kern w:val="0"/>
                <w:sz w:val="28"/>
                <w:szCs w:val="28"/>
              </w:rPr>
              <w:t>表</w:t>
            </w:r>
          </w:p>
        </w:tc>
      </w:tr>
      <w:tr>
        <w:tblPrEx>
          <w:tblLayout w:type="fixed"/>
          <w:tblCellMar>
            <w:top w:w="0" w:type="dxa"/>
            <w:left w:w="108" w:type="dxa"/>
            <w:bottom w:w="0" w:type="dxa"/>
            <w:right w:w="108" w:type="dxa"/>
          </w:tblCellMar>
        </w:tblPrEx>
        <w:trPr>
          <w:trHeight w:val="375" w:hRule="atLeast"/>
        </w:trPr>
        <w:tc>
          <w:tcPr>
            <w:tcW w:w="2867" w:type="dxa"/>
            <w:gridSpan w:val="2"/>
            <w:tcBorders>
              <w:top w:val="nil"/>
              <w:left w:val="nil"/>
              <w:bottom w:val="nil"/>
              <w:right w:val="nil"/>
            </w:tcBorders>
            <w:vAlign w:val="bottom"/>
          </w:tcPr>
          <w:p>
            <w:pPr>
              <w:widowControl/>
              <w:jc w:val="left"/>
              <w:rPr>
                <w:rFonts w:ascii="宋体" w:cs="宋体"/>
                <w:color w:val="000000"/>
                <w:kern w:val="0"/>
                <w:sz w:val="28"/>
                <w:szCs w:val="28"/>
              </w:rPr>
            </w:pPr>
          </w:p>
        </w:tc>
        <w:tc>
          <w:tcPr>
            <w:tcW w:w="929" w:type="dxa"/>
            <w:tcBorders>
              <w:top w:val="nil"/>
              <w:left w:val="nil"/>
              <w:bottom w:val="nil"/>
              <w:right w:val="nil"/>
            </w:tcBorders>
            <w:vAlign w:val="bottom"/>
          </w:tcPr>
          <w:p>
            <w:pPr>
              <w:widowControl/>
              <w:jc w:val="left"/>
              <w:rPr>
                <w:rFonts w:ascii="宋体" w:cs="宋体"/>
                <w:color w:val="000000"/>
                <w:kern w:val="0"/>
                <w:sz w:val="28"/>
                <w:szCs w:val="28"/>
              </w:rPr>
            </w:pPr>
          </w:p>
        </w:tc>
        <w:tc>
          <w:tcPr>
            <w:tcW w:w="928" w:type="dxa"/>
            <w:tcBorders>
              <w:top w:val="nil"/>
              <w:left w:val="nil"/>
              <w:bottom w:val="nil"/>
              <w:right w:val="nil"/>
            </w:tcBorders>
            <w:vAlign w:val="bottom"/>
          </w:tcPr>
          <w:p>
            <w:pPr>
              <w:widowControl/>
              <w:jc w:val="left"/>
              <w:rPr>
                <w:rFonts w:ascii="宋体" w:cs="宋体"/>
                <w:color w:val="000000"/>
                <w:kern w:val="0"/>
                <w:sz w:val="28"/>
                <w:szCs w:val="28"/>
              </w:rPr>
            </w:pPr>
          </w:p>
        </w:tc>
        <w:tc>
          <w:tcPr>
            <w:tcW w:w="1262" w:type="dxa"/>
            <w:gridSpan w:val="2"/>
            <w:tcBorders>
              <w:top w:val="nil"/>
              <w:left w:val="nil"/>
              <w:bottom w:val="nil"/>
              <w:right w:val="nil"/>
            </w:tcBorders>
            <w:vAlign w:val="bottom"/>
          </w:tcPr>
          <w:p>
            <w:pPr>
              <w:widowControl/>
              <w:jc w:val="left"/>
              <w:rPr>
                <w:rFonts w:ascii="宋体" w:cs="宋体"/>
                <w:color w:val="000000"/>
                <w:kern w:val="0"/>
                <w:sz w:val="28"/>
                <w:szCs w:val="28"/>
              </w:rPr>
            </w:pPr>
          </w:p>
        </w:tc>
        <w:tc>
          <w:tcPr>
            <w:tcW w:w="2315" w:type="dxa"/>
            <w:gridSpan w:val="4"/>
            <w:tcBorders>
              <w:top w:val="nil"/>
              <w:left w:val="nil"/>
              <w:bottom w:val="nil"/>
              <w:right w:val="nil"/>
            </w:tcBorders>
            <w:vAlign w:val="bottom"/>
          </w:tcPr>
          <w:p>
            <w:pPr>
              <w:widowControl/>
              <w:jc w:val="center"/>
              <w:rPr>
                <w:rFonts w:ascii="宋体" w:cs="宋体"/>
                <w:color w:val="000000"/>
                <w:kern w:val="0"/>
                <w:sz w:val="28"/>
                <w:szCs w:val="28"/>
              </w:rPr>
            </w:pPr>
          </w:p>
        </w:tc>
        <w:tc>
          <w:tcPr>
            <w:tcW w:w="984" w:type="dxa"/>
            <w:gridSpan w:val="2"/>
            <w:tcBorders>
              <w:top w:val="nil"/>
              <w:left w:val="nil"/>
              <w:bottom w:val="nil"/>
              <w:right w:val="nil"/>
            </w:tcBorders>
            <w:vAlign w:val="center"/>
          </w:tcPr>
          <w:p>
            <w:pPr>
              <w:widowControl/>
              <w:jc w:val="left"/>
              <w:rPr>
                <w:rFonts w:ascii="宋体" w:cs="宋体"/>
                <w:color w:val="000000"/>
                <w:kern w:val="0"/>
                <w:sz w:val="28"/>
                <w:szCs w:val="28"/>
              </w:rPr>
            </w:pPr>
          </w:p>
        </w:tc>
        <w:tc>
          <w:tcPr>
            <w:tcW w:w="1273" w:type="dxa"/>
            <w:gridSpan w:val="3"/>
            <w:tcBorders>
              <w:top w:val="nil"/>
              <w:left w:val="nil"/>
              <w:bottom w:val="nil"/>
              <w:right w:val="nil"/>
            </w:tcBorders>
            <w:vAlign w:val="center"/>
          </w:tcPr>
          <w:p>
            <w:pPr>
              <w:widowControl/>
              <w:jc w:val="left"/>
              <w:rPr>
                <w:rFonts w:ascii="宋体" w:cs="宋体"/>
                <w:color w:val="000000"/>
                <w:kern w:val="0"/>
                <w:sz w:val="28"/>
                <w:szCs w:val="28"/>
              </w:rPr>
            </w:pPr>
          </w:p>
        </w:tc>
        <w:tc>
          <w:tcPr>
            <w:tcW w:w="3562" w:type="dxa"/>
            <w:gridSpan w:val="5"/>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单位：万元</w:t>
            </w:r>
          </w:p>
        </w:tc>
      </w:tr>
      <w:tr>
        <w:tblPrEx>
          <w:tblLayout w:type="fixed"/>
          <w:tblCellMar>
            <w:top w:w="0" w:type="dxa"/>
            <w:left w:w="108" w:type="dxa"/>
            <w:bottom w:w="0" w:type="dxa"/>
            <w:right w:w="108" w:type="dxa"/>
          </w:tblCellMar>
        </w:tblPrEx>
        <w:trPr>
          <w:trHeight w:val="375" w:hRule="atLeast"/>
        </w:trPr>
        <w:tc>
          <w:tcPr>
            <w:tcW w:w="286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项目</w:t>
            </w:r>
          </w:p>
        </w:tc>
        <w:tc>
          <w:tcPr>
            <w:tcW w:w="92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行次</w:t>
            </w:r>
          </w:p>
        </w:tc>
        <w:tc>
          <w:tcPr>
            <w:tcW w:w="4505" w:type="dxa"/>
            <w:gridSpan w:val="7"/>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采购预算</w:t>
            </w:r>
          </w:p>
        </w:tc>
        <w:tc>
          <w:tcPr>
            <w:tcW w:w="5819" w:type="dxa"/>
            <w:gridSpan w:val="10"/>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采购金额</w:t>
            </w:r>
          </w:p>
        </w:tc>
      </w:tr>
      <w:tr>
        <w:tblPrEx>
          <w:tblLayout w:type="fixed"/>
          <w:tblCellMar>
            <w:top w:w="0" w:type="dxa"/>
            <w:left w:w="108" w:type="dxa"/>
            <w:bottom w:w="0" w:type="dxa"/>
            <w:right w:w="108" w:type="dxa"/>
          </w:tblCellMar>
        </w:tblPrEx>
        <w:trPr>
          <w:trHeight w:val="375" w:hRule="atLeast"/>
        </w:trPr>
        <w:tc>
          <w:tcPr>
            <w:tcW w:w="28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8"/>
                <w:szCs w:val="28"/>
              </w:rPr>
            </w:pPr>
          </w:p>
        </w:tc>
        <w:tc>
          <w:tcPr>
            <w:tcW w:w="9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8"/>
                <w:szCs w:val="28"/>
              </w:rPr>
            </w:pPr>
          </w:p>
        </w:tc>
        <w:tc>
          <w:tcPr>
            <w:tcW w:w="1167"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总计</w:t>
            </w:r>
          </w:p>
        </w:tc>
        <w:tc>
          <w:tcPr>
            <w:tcW w:w="1260"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财政性资金</w:t>
            </w:r>
          </w:p>
        </w:tc>
        <w:tc>
          <w:tcPr>
            <w:tcW w:w="2078" w:type="dxa"/>
            <w:gridSpan w:val="3"/>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其他资金</w:t>
            </w:r>
          </w:p>
        </w:tc>
        <w:tc>
          <w:tcPr>
            <w:tcW w:w="1237" w:type="dxa"/>
            <w:gridSpan w:val="3"/>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总计</w:t>
            </w:r>
          </w:p>
        </w:tc>
        <w:tc>
          <w:tcPr>
            <w:tcW w:w="1770" w:type="dxa"/>
            <w:gridSpan w:val="4"/>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财政性资金</w:t>
            </w:r>
          </w:p>
        </w:tc>
        <w:tc>
          <w:tcPr>
            <w:tcW w:w="2812" w:type="dxa"/>
            <w:gridSpan w:val="3"/>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其他资金</w:t>
            </w:r>
          </w:p>
        </w:tc>
      </w:tr>
      <w:tr>
        <w:tblPrEx>
          <w:tblLayout w:type="fixed"/>
          <w:tblCellMar>
            <w:top w:w="0" w:type="dxa"/>
            <w:left w:w="108" w:type="dxa"/>
            <w:bottom w:w="0" w:type="dxa"/>
            <w:right w:w="108" w:type="dxa"/>
          </w:tblCellMar>
        </w:tblPrEx>
        <w:trPr>
          <w:trHeight w:val="499" w:hRule="atLeast"/>
        </w:trPr>
        <w:tc>
          <w:tcPr>
            <w:tcW w:w="3796"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栏次</w:t>
            </w:r>
          </w:p>
        </w:tc>
        <w:tc>
          <w:tcPr>
            <w:tcW w:w="1167"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1</w:t>
            </w:r>
          </w:p>
        </w:tc>
        <w:tc>
          <w:tcPr>
            <w:tcW w:w="1260"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2</w:t>
            </w:r>
          </w:p>
        </w:tc>
        <w:tc>
          <w:tcPr>
            <w:tcW w:w="2078" w:type="dxa"/>
            <w:gridSpan w:val="3"/>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3</w:t>
            </w:r>
          </w:p>
        </w:tc>
        <w:tc>
          <w:tcPr>
            <w:tcW w:w="1237" w:type="dxa"/>
            <w:gridSpan w:val="3"/>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4</w:t>
            </w:r>
          </w:p>
        </w:tc>
        <w:tc>
          <w:tcPr>
            <w:tcW w:w="1770" w:type="dxa"/>
            <w:gridSpan w:val="4"/>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5</w:t>
            </w:r>
          </w:p>
        </w:tc>
        <w:tc>
          <w:tcPr>
            <w:tcW w:w="2812" w:type="dxa"/>
            <w:gridSpan w:val="3"/>
            <w:tcBorders>
              <w:top w:val="nil"/>
              <w:left w:val="nil"/>
              <w:bottom w:val="single" w:color="000000" w:sz="4" w:space="0"/>
              <w:right w:val="single" w:color="000000" w:sz="8"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6</w:t>
            </w:r>
          </w:p>
        </w:tc>
      </w:tr>
      <w:tr>
        <w:tblPrEx>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36"/>
                <w:szCs w:val="36"/>
              </w:rPr>
            </w:pPr>
            <w:r>
              <w:rPr>
                <w:rFonts w:hint="eastAsia" w:ascii="宋体" w:hAnsi="宋体" w:cs="宋体"/>
                <w:b/>
                <w:bCs/>
                <w:color w:val="000000"/>
                <w:kern w:val="0"/>
                <w:sz w:val="36"/>
                <w:szCs w:val="36"/>
              </w:rPr>
              <w:t>合</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计</w:t>
            </w:r>
          </w:p>
        </w:tc>
        <w:tc>
          <w:tcPr>
            <w:tcW w:w="92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1</w:t>
            </w:r>
          </w:p>
        </w:tc>
        <w:tc>
          <w:tcPr>
            <w:tcW w:w="1167"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ascii="宋体" w:hAnsi="宋体" w:cs="宋体"/>
                <w:color w:val="000000"/>
                <w:kern w:val="0"/>
                <w:sz w:val="28"/>
                <w:szCs w:val="28"/>
              </w:rPr>
              <w:t>2.04</w:t>
            </w:r>
            <w:r>
              <w:rPr>
                <w:rFonts w:hint="eastAsia" w:ascii="宋体" w:hAnsi="宋体" w:cs="宋体"/>
                <w:color w:val="000000"/>
                <w:kern w:val="0"/>
                <w:sz w:val="28"/>
                <w:szCs w:val="28"/>
              </w:rPr>
              <w:t>　</w:t>
            </w:r>
          </w:p>
        </w:tc>
        <w:tc>
          <w:tcPr>
            <w:tcW w:w="1260"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ascii="宋体" w:hAnsi="宋体" w:cs="宋体"/>
                <w:color w:val="000000"/>
                <w:kern w:val="0"/>
                <w:sz w:val="28"/>
                <w:szCs w:val="28"/>
              </w:rPr>
              <w:t>2.04</w:t>
            </w:r>
            <w:r>
              <w:rPr>
                <w:rFonts w:hint="eastAsia" w:ascii="宋体" w:hAnsi="宋体" w:cs="宋体"/>
                <w:color w:val="000000"/>
                <w:kern w:val="0"/>
                <w:sz w:val="28"/>
                <w:szCs w:val="28"/>
              </w:rPr>
              <w:t>　</w:t>
            </w:r>
          </w:p>
        </w:tc>
        <w:tc>
          <w:tcPr>
            <w:tcW w:w="2078"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37"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ascii="宋体" w:hAnsi="宋体" w:cs="宋体"/>
                <w:color w:val="000000"/>
                <w:kern w:val="0"/>
                <w:sz w:val="28"/>
                <w:szCs w:val="28"/>
              </w:rPr>
              <w:t>2.04</w:t>
            </w:r>
            <w:r>
              <w:rPr>
                <w:rFonts w:hint="eastAsia" w:ascii="宋体" w:hAnsi="宋体" w:cs="宋体"/>
                <w:color w:val="000000"/>
                <w:kern w:val="0"/>
                <w:sz w:val="28"/>
                <w:szCs w:val="28"/>
              </w:rPr>
              <w:t>　</w:t>
            </w:r>
          </w:p>
        </w:tc>
        <w:tc>
          <w:tcPr>
            <w:tcW w:w="1770" w:type="dxa"/>
            <w:gridSpan w:val="4"/>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ascii="宋体" w:hAnsi="宋体" w:cs="宋体"/>
                <w:color w:val="000000"/>
                <w:kern w:val="0"/>
                <w:sz w:val="28"/>
                <w:szCs w:val="28"/>
              </w:rPr>
              <w:t>2.04</w:t>
            </w:r>
            <w:r>
              <w:rPr>
                <w:rFonts w:hint="eastAsia" w:ascii="宋体" w:hAnsi="宋体" w:cs="宋体"/>
                <w:color w:val="000000"/>
                <w:kern w:val="0"/>
                <w:sz w:val="28"/>
                <w:szCs w:val="28"/>
              </w:rPr>
              <w:t>　</w:t>
            </w:r>
          </w:p>
        </w:tc>
        <w:tc>
          <w:tcPr>
            <w:tcW w:w="2812" w:type="dxa"/>
            <w:gridSpan w:val="3"/>
            <w:tcBorders>
              <w:top w:val="nil"/>
              <w:left w:val="nil"/>
              <w:bottom w:val="single" w:color="000000" w:sz="4" w:space="0"/>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货物</w:t>
            </w:r>
          </w:p>
        </w:tc>
        <w:tc>
          <w:tcPr>
            <w:tcW w:w="92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2</w:t>
            </w:r>
          </w:p>
        </w:tc>
        <w:tc>
          <w:tcPr>
            <w:tcW w:w="1167"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ascii="宋体" w:hAnsi="宋体" w:cs="宋体"/>
                <w:color w:val="000000"/>
                <w:kern w:val="0"/>
                <w:sz w:val="28"/>
                <w:szCs w:val="28"/>
              </w:rPr>
              <w:t>2.04</w:t>
            </w:r>
            <w:r>
              <w:rPr>
                <w:rFonts w:hint="eastAsia" w:ascii="宋体" w:hAnsi="宋体" w:cs="宋体"/>
                <w:color w:val="000000"/>
                <w:kern w:val="0"/>
                <w:sz w:val="28"/>
                <w:szCs w:val="28"/>
              </w:rPr>
              <w:t>　</w:t>
            </w:r>
          </w:p>
        </w:tc>
        <w:tc>
          <w:tcPr>
            <w:tcW w:w="1260"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ascii="宋体" w:hAnsi="宋体" w:cs="宋体"/>
                <w:color w:val="000000"/>
                <w:kern w:val="0"/>
                <w:sz w:val="28"/>
                <w:szCs w:val="28"/>
              </w:rPr>
              <w:t>2.04</w:t>
            </w:r>
            <w:r>
              <w:rPr>
                <w:rFonts w:hint="eastAsia" w:ascii="宋体" w:hAnsi="宋体" w:cs="宋体"/>
                <w:color w:val="000000"/>
                <w:kern w:val="0"/>
                <w:sz w:val="28"/>
                <w:szCs w:val="28"/>
              </w:rPr>
              <w:t>　</w:t>
            </w:r>
          </w:p>
        </w:tc>
        <w:tc>
          <w:tcPr>
            <w:tcW w:w="2078"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37" w:type="dxa"/>
            <w:gridSpan w:val="3"/>
            <w:tcBorders>
              <w:top w:val="nil"/>
              <w:left w:val="nil"/>
              <w:bottom w:val="single" w:color="000000" w:sz="4" w:space="0"/>
              <w:right w:val="nil"/>
            </w:tcBorders>
            <w:vAlign w:val="center"/>
          </w:tcPr>
          <w:p>
            <w:pPr>
              <w:widowControl/>
              <w:jc w:val="right"/>
              <w:rPr>
                <w:rFonts w:ascii="宋体" w:cs="宋体"/>
                <w:color w:val="000000"/>
                <w:kern w:val="0"/>
                <w:sz w:val="28"/>
                <w:szCs w:val="28"/>
              </w:rPr>
            </w:pPr>
            <w:r>
              <w:rPr>
                <w:rFonts w:ascii="宋体" w:hAnsi="宋体" w:cs="宋体"/>
                <w:color w:val="000000"/>
                <w:kern w:val="0"/>
                <w:sz w:val="28"/>
                <w:szCs w:val="28"/>
              </w:rPr>
              <w:t>2.04</w:t>
            </w:r>
            <w:r>
              <w:rPr>
                <w:rFonts w:hint="eastAsia" w:ascii="宋体" w:hAnsi="宋体" w:cs="宋体"/>
                <w:color w:val="000000"/>
                <w:kern w:val="0"/>
                <w:sz w:val="28"/>
                <w:szCs w:val="28"/>
              </w:rPr>
              <w:t>　</w:t>
            </w:r>
          </w:p>
        </w:tc>
        <w:tc>
          <w:tcPr>
            <w:tcW w:w="1770" w:type="dxa"/>
            <w:gridSpan w:val="4"/>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28"/>
                <w:szCs w:val="28"/>
              </w:rPr>
            </w:pPr>
            <w:r>
              <w:rPr>
                <w:rFonts w:ascii="宋体" w:hAnsi="宋体" w:cs="宋体"/>
                <w:color w:val="000000"/>
                <w:kern w:val="0"/>
                <w:sz w:val="28"/>
                <w:szCs w:val="28"/>
              </w:rPr>
              <w:t>2.04</w:t>
            </w:r>
            <w:r>
              <w:rPr>
                <w:rFonts w:hint="eastAsia" w:ascii="宋体" w:hAnsi="宋体" w:cs="宋体"/>
                <w:color w:val="000000"/>
                <w:kern w:val="0"/>
                <w:sz w:val="28"/>
                <w:szCs w:val="28"/>
              </w:rPr>
              <w:t>　</w:t>
            </w:r>
          </w:p>
        </w:tc>
        <w:tc>
          <w:tcPr>
            <w:tcW w:w="2812" w:type="dxa"/>
            <w:gridSpan w:val="3"/>
            <w:tcBorders>
              <w:top w:val="nil"/>
              <w:left w:val="nil"/>
              <w:bottom w:val="single" w:color="000000" w:sz="4" w:space="0"/>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nil"/>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工程</w:t>
            </w:r>
          </w:p>
        </w:tc>
        <w:tc>
          <w:tcPr>
            <w:tcW w:w="929" w:type="dxa"/>
            <w:tcBorders>
              <w:top w:val="nil"/>
              <w:left w:val="nil"/>
              <w:bottom w:val="nil"/>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3</w:t>
            </w:r>
          </w:p>
        </w:tc>
        <w:tc>
          <w:tcPr>
            <w:tcW w:w="1167" w:type="dxa"/>
            <w:gridSpan w:val="2"/>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60" w:type="dxa"/>
            <w:gridSpan w:val="2"/>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078" w:type="dxa"/>
            <w:gridSpan w:val="3"/>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37" w:type="dxa"/>
            <w:gridSpan w:val="3"/>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770" w:type="dxa"/>
            <w:gridSpan w:val="4"/>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812" w:type="dxa"/>
            <w:gridSpan w:val="3"/>
            <w:tcBorders>
              <w:top w:val="nil"/>
              <w:left w:val="nil"/>
              <w:bottom w:val="nil"/>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99" w:hRule="atLeast"/>
        </w:trPr>
        <w:tc>
          <w:tcPr>
            <w:tcW w:w="286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服务</w:t>
            </w:r>
          </w:p>
        </w:tc>
        <w:tc>
          <w:tcPr>
            <w:tcW w:w="929"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4</w:t>
            </w:r>
          </w:p>
        </w:tc>
        <w:tc>
          <w:tcPr>
            <w:tcW w:w="1167"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60"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078" w:type="dxa"/>
            <w:gridSpan w:val="3"/>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37" w:type="dxa"/>
            <w:gridSpan w:val="3"/>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770" w:type="dxa"/>
            <w:gridSpan w:val="4"/>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812" w:type="dxa"/>
            <w:gridSpan w:val="3"/>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1005" w:hRule="atLeast"/>
        </w:trPr>
        <w:tc>
          <w:tcPr>
            <w:tcW w:w="14120" w:type="dxa"/>
            <w:gridSpan w:val="20"/>
            <w:tcBorders>
              <w:top w:val="nil"/>
              <w:left w:val="nil"/>
              <w:bottom w:val="nil"/>
              <w:right w:val="nil"/>
            </w:tcBorders>
            <w:vAlign w:val="center"/>
          </w:tcPr>
          <w:p>
            <w:pPr>
              <w:widowControl/>
              <w:jc w:val="left"/>
              <w:rPr>
                <w:rFonts w:asci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rPr>
              <w:t>注：本表“财政性资金”是指纳入预算管理的资金，具体包括一般公共预算财政拨款、政府性基金预算财政拨款、事业收入、经营收入、其他收入等各项收入。以财政性资金作为还款来源的借贷资金，视同财政性资金。</w:t>
            </w:r>
          </w:p>
        </w:tc>
      </w:tr>
    </w:tbl>
    <w:p>
      <w:pPr>
        <w:widowControl/>
        <w:rPr>
          <w:rFonts w:ascii="方正黑体_GBK" w:eastAsia="方正黑体_GBK"/>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3-9</w:t>
      </w:r>
      <w:r>
        <w:rPr>
          <w:rFonts w:hint="eastAsia" w:ascii="华文中宋" w:hAnsi="华文中宋" w:eastAsia="华文中宋" w:cs="宋体"/>
          <w:color w:val="000000"/>
          <w:kern w:val="0"/>
          <w:sz w:val="28"/>
          <w:szCs w:val="28"/>
        </w:rPr>
        <w:t>：</w:t>
      </w:r>
    </w:p>
    <w:tbl>
      <w:tblPr>
        <w:tblStyle w:val="6"/>
        <w:tblW w:w="12880" w:type="dxa"/>
        <w:tblInd w:w="91" w:type="dxa"/>
        <w:tblLayout w:type="fixed"/>
        <w:tblCellMar>
          <w:top w:w="0" w:type="dxa"/>
          <w:left w:w="108" w:type="dxa"/>
          <w:bottom w:w="0" w:type="dxa"/>
          <w:right w:w="108" w:type="dxa"/>
        </w:tblCellMar>
      </w:tblPr>
      <w:tblGrid>
        <w:gridCol w:w="7833"/>
        <w:gridCol w:w="2499"/>
        <w:gridCol w:w="2548"/>
      </w:tblGrid>
      <w:tr>
        <w:tblPrEx>
          <w:tblLayout w:type="fixed"/>
          <w:tblCellMar>
            <w:top w:w="0" w:type="dxa"/>
            <w:left w:w="108" w:type="dxa"/>
            <w:bottom w:w="0" w:type="dxa"/>
            <w:right w:w="108" w:type="dxa"/>
          </w:tblCellMar>
        </w:tblPrEx>
        <w:trPr>
          <w:trHeight w:val="476" w:hRule="atLeast"/>
        </w:trPr>
        <w:tc>
          <w:tcPr>
            <w:tcW w:w="12880" w:type="dxa"/>
            <w:gridSpan w:val="3"/>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ascii="华文中宋" w:hAnsi="华文中宋" w:eastAsia="华文中宋" w:cs="宋体"/>
                <w:kern w:val="0"/>
                <w:sz w:val="36"/>
                <w:szCs w:val="36"/>
              </w:rPr>
              <w:t xml:space="preserve">            </w:t>
            </w:r>
            <w:r>
              <w:rPr>
                <w:rFonts w:hint="eastAsia" w:ascii="华文中宋" w:hAnsi="华文中宋" w:eastAsia="华文中宋" w:cs="宋体"/>
                <w:kern w:val="0"/>
                <w:sz w:val="36"/>
                <w:szCs w:val="36"/>
              </w:rPr>
              <w:t>下堡镇</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年一般公共预算财政拨款“三公”经费统计表</w:t>
            </w:r>
            <w:r>
              <w:rPr>
                <w:rFonts w:ascii="华文中宋" w:hAnsi="华文中宋" w:eastAsia="华文中宋" w:cs="宋体"/>
                <w:kern w:val="0"/>
                <w:sz w:val="36"/>
                <w:szCs w:val="36"/>
              </w:rPr>
              <w:t xml:space="preserve">             </w:t>
            </w:r>
            <w:r>
              <w:rPr>
                <w:rFonts w:hint="eastAsia" w:ascii="仿宋" w:hAnsi="宋体" w:eastAsia="仿宋" w:cs="宋体"/>
                <w:kern w:val="0"/>
                <w:sz w:val="22"/>
                <w:szCs w:val="22"/>
              </w:rPr>
              <w:t>公开</w:t>
            </w:r>
            <w:r>
              <w:rPr>
                <w:rFonts w:ascii="仿宋" w:hAnsi="宋体" w:eastAsia="仿宋" w:cs="宋体"/>
                <w:kern w:val="0"/>
                <w:sz w:val="22"/>
                <w:szCs w:val="22"/>
              </w:rPr>
              <w:t>09</w:t>
            </w:r>
            <w:r>
              <w:rPr>
                <w:rFonts w:hint="eastAsia" w:ascii="仿宋" w:hAnsi="宋体" w:eastAsia="仿宋" w:cs="宋体"/>
                <w:kern w:val="0"/>
                <w:sz w:val="22"/>
                <w:szCs w:val="22"/>
              </w:rPr>
              <w:t>表</w:t>
            </w:r>
          </w:p>
        </w:tc>
      </w:tr>
      <w:tr>
        <w:tblPrEx>
          <w:tblLayout w:type="fixed"/>
          <w:tblCellMar>
            <w:top w:w="0" w:type="dxa"/>
            <w:left w:w="108" w:type="dxa"/>
            <w:bottom w:w="0" w:type="dxa"/>
            <w:right w:w="108" w:type="dxa"/>
          </w:tblCellMar>
        </w:tblPrEx>
        <w:trPr>
          <w:trHeight w:val="340" w:hRule="exact"/>
        </w:trPr>
        <w:tc>
          <w:tcPr>
            <w:tcW w:w="78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w:t>
            </w:r>
            <w:r>
              <w:rPr>
                <w:rFonts w:ascii="宋体" w:hAnsi="宋体" w:cs="宋体"/>
                <w:color w:val="000000"/>
                <w:kern w:val="0"/>
                <w:sz w:val="22"/>
                <w:szCs w:val="22"/>
              </w:rPr>
              <w:t xml:space="preserve">  </w:t>
            </w:r>
            <w:r>
              <w:rPr>
                <w:rFonts w:hint="eastAsia" w:ascii="宋体" w:hAnsi="宋体" w:cs="宋体"/>
                <w:color w:val="000000"/>
                <w:kern w:val="0"/>
                <w:sz w:val="22"/>
                <w:szCs w:val="22"/>
              </w:rPr>
              <w:t>目</w:t>
            </w:r>
          </w:p>
        </w:tc>
        <w:tc>
          <w:tcPr>
            <w:tcW w:w="2499"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年初预算数</w:t>
            </w:r>
          </w:p>
        </w:tc>
        <w:tc>
          <w:tcPr>
            <w:tcW w:w="2548"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决算数</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一、支出合计（单位：万元）</w:t>
            </w:r>
          </w:p>
        </w:tc>
        <w:tc>
          <w:tcPr>
            <w:tcW w:w="249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ascii="宋体" w:hAnsi="宋体" w:cs="宋体"/>
                <w:b/>
                <w:bCs/>
                <w:color w:val="000000"/>
                <w:kern w:val="0"/>
                <w:sz w:val="22"/>
                <w:szCs w:val="22"/>
              </w:rPr>
              <w:t>16.50</w:t>
            </w:r>
          </w:p>
        </w:tc>
        <w:tc>
          <w:tcPr>
            <w:tcW w:w="254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ascii="宋体" w:hAnsi="宋体" w:cs="宋体"/>
                <w:b/>
                <w:bCs/>
                <w:color w:val="000000"/>
                <w:kern w:val="0"/>
                <w:sz w:val="22"/>
                <w:szCs w:val="22"/>
              </w:rPr>
              <w:t>18.63</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1.</w:t>
            </w:r>
            <w:r>
              <w:rPr>
                <w:rFonts w:hint="eastAsia" w:ascii="宋体" w:hAnsi="宋体" w:cs="宋体"/>
                <w:color w:val="000000"/>
                <w:kern w:val="0"/>
                <w:sz w:val="22"/>
                <w:szCs w:val="22"/>
              </w:rPr>
              <w:t>因公出国（境）费</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c>
          <w:tcPr>
            <w:tcW w:w="254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2.</w:t>
            </w:r>
            <w:r>
              <w:rPr>
                <w:rFonts w:hint="eastAsia" w:ascii="宋体" w:hAnsi="宋体" w:cs="宋体"/>
                <w:color w:val="000000"/>
                <w:kern w:val="0"/>
                <w:sz w:val="22"/>
                <w:szCs w:val="22"/>
              </w:rPr>
              <w:t>公务用车购置及运行维护费</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c>
          <w:tcPr>
            <w:tcW w:w="254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1</w:t>
            </w:r>
            <w:r>
              <w:rPr>
                <w:rFonts w:hint="eastAsia" w:ascii="宋体" w:hAnsi="宋体" w:cs="宋体"/>
                <w:color w:val="000000"/>
                <w:kern w:val="0"/>
                <w:sz w:val="22"/>
                <w:szCs w:val="22"/>
              </w:rPr>
              <w:t>）公务用车购置费</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c>
          <w:tcPr>
            <w:tcW w:w="254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2</w:t>
            </w:r>
            <w:r>
              <w:rPr>
                <w:rFonts w:hint="eastAsia" w:ascii="宋体" w:hAnsi="宋体" w:cs="宋体"/>
                <w:color w:val="000000"/>
                <w:kern w:val="0"/>
                <w:sz w:val="22"/>
                <w:szCs w:val="22"/>
              </w:rPr>
              <w:t>）公务用车运行维护费</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6.00</w:t>
            </w:r>
          </w:p>
        </w:tc>
        <w:tc>
          <w:tcPr>
            <w:tcW w:w="254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8.28</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3.</w:t>
            </w:r>
            <w:r>
              <w:rPr>
                <w:rFonts w:hint="eastAsia" w:ascii="宋体" w:hAnsi="宋体" w:cs="宋体"/>
                <w:color w:val="000000"/>
                <w:kern w:val="0"/>
                <w:sz w:val="22"/>
                <w:szCs w:val="22"/>
              </w:rPr>
              <w:t>公务接待费</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c>
          <w:tcPr>
            <w:tcW w:w="254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1</w:t>
            </w:r>
            <w:r>
              <w:rPr>
                <w:rFonts w:hint="eastAsia" w:ascii="宋体" w:hAnsi="宋体" w:cs="宋体"/>
                <w:color w:val="000000"/>
                <w:kern w:val="0"/>
                <w:sz w:val="22"/>
                <w:szCs w:val="22"/>
              </w:rPr>
              <w:t>）国内接待费</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10.50</w:t>
            </w:r>
          </w:p>
        </w:tc>
        <w:tc>
          <w:tcPr>
            <w:tcW w:w="254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10.35</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2</w:t>
            </w:r>
            <w:r>
              <w:rPr>
                <w:rFonts w:hint="eastAsia" w:ascii="宋体" w:hAnsi="宋体" w:cs="宋体"/>
                <w:color w:val="000000"/>
                <w:kern w:val="0"/>
                <w:sz w:val="22"/>
                <w:szCs w:val="22"/>
              </w:rPr>
              <w:t>）国（境）外接待费</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c>
          <w:tcPr>
            <w:tcW w:w="254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二、相关统计数</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1.</w:t>
            </w:r>
            <w:r>
              <w:rPr>
                <w:rFonts w:hint="eastAsia" w:ascii="宋体" w:hAnsi="宋体" w:cs="宋体"/>
                <w:color w:val="000000"/>
                <w:kern w:val="0"/>
                <w:sz w:val="22"/>
                <w:szCs w:val="22"/>
              </w:rPr>
              <w:t>因公出国（境）团组数（个）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2.</w:t>
            </w:r>
            <w:r>
              <w:rPr>
                <w:rFonts w:hint="eastAsia" w:ascii="宋体" w:hAnsi="宋体" w:cs="宋体"/>
                <w:color w:val="000000"/>
                <w:kern w:val="0"/>
                <w:sz w:val="22"/>
                <w:szCs w:val="22"/>
              </w:rPr>
              <w:t>因公出国（境）人次数（人）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3.</w:t>
            </w:r>
            <w:r>
              <w:rPr>
                <w:rFonts w:hint="eastAsia" w:ascii="宋体" w:hAnsi="宋体" w:cs="宋体"/>
                <w:color w:val="000000"/>
                <w:kern w:val="0"/>
                <w:sz w:val="22"/>
                <w:szCs w:val="22"/>
              </w:rPr>
              <w:t>公务用车购置数（辆）</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4.</w:t>
            </w:r>
            <w:r>
              <w:rPr>
                <w:rFonts w:hint="eastAsia" w:ascii="宋体" w:hAnsi="宋体" w:cs="宋体"/>
                <w:color w:val="000000"/>
                <w:kern w:val="0"/>
                <w:sz w:val="22"/>
                <w:szCs w:val="22"/>
              </w:rPr>
              <w:t>公务用车保有量（辆）</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5.</w:t>
            </w:r>
            <w:r>
              <w:rPr>
                <w:rFonts w:hint="eastAsia" w:ascii="宋体" w:hAnsi="宋体" w:cs="宋体"/>
                <w:color w:val="000000"/>
                <w:kern w:val="0"/>
                <w:sz w:val="22"/>
                <w:szCs w:val="22"/>
              </w:rPr>
              <w:t>国内公务接待批次（个）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6.</w:t>
            </w:r>
            <w:r>
              <w:rPr>
                <w:rFonts w:hint="eastAsia" w:ascii="宋体" w:hAnsi="宋体" w:cs="宋体"/>
                <w:color w:val="000000"/>
                <w:kern w:val="0"/>
                <w:sz w:val="22"/>
                <w:szCs w:val="22"/>
              </w:rPr>
              <w:t>国内公务接待人次（人）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7.</w:t>
            </w:r>
            <w:r>
              <w:rPr>
                <w:rFonts w:hint="eastAsia" w:ascii="宋体" w:hAnsi="宋体" w:cs="宋体"/>
                <w:color w:val="000000"/>
                <w:kern w:val="0"/>
                <w:sz w:val="22"/>
                <w:szCs w:val="22"/>
              </w:rPr>
              <w:t>国（境）外公务接待批次（个）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8.</w:t>
            </w:r>
            <w:r>
              <w:rPr>
                <w:rFonts w:hint="eastAsia" w:ascii="宋体" w:hAnsi="宋体" w:cs="宋体"/>
                <w:color w:val="000000"/>
                <w:kern w:val="0"/>
                <w:sz w:val="22"/>
                <w:szCs w:val="22"/>
              </w:rPr>
              <w:t>国（境）外公务接待人次（人）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54" w:hRule="exact"/>
        </w:trPr>
        <w:tc>
          <w:tcPr>
            <w:tcW w:w="12880"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、与</w:t>
            </w:r>
            <w:r>
              <w:rPr>
                <w:rFonts w:ascii="仿宋" w:hAnsi="宋体" w:eastAsia="仿宋" w:cs="宋体"/>
                <w:color w:val="000000"/>
                <w:kern w:val="0"/>
                <w:sz w:val="22"/>
                <w:szCs w:val="22"/>
              </w:rPr>
              <w:t>2014</w:t>
            </w:r>
            <w:r>
              <w:rPr>
                <w:rFonts w:hint="eastAsia" w:ascii="仿宋" w:hAnsi="宋体" w:eastAsia="仿宋" w:cs="宋体"/>
                <w:color w:val="000000"/>
                <w:kern w:val="0"/>
                <w:sz w:val="22"/>
                <w:szCs w:val="22"/>
              </w:rPr>
              <w:t>年部门决算公开相比，增加了“相关统计数”及其相应的明细栏数据。</w:t>
            </w:r>
          </w:p>
        </w:tc>
      </w:tr>
      <w:tr>
        <w:tblPrEx>
          <w:tblLayout w:type="fixed"/>
          <w:tblCellMar>
            <w:top w:w="0" w:type="dxa"/>
            <w:left w:w="108" w:type="dxa"/>
            <w:bottom w:w="0" w:type="dxa"/>
            <w:right w:w="108" w:type="dxa"/>
          </w:tblCellMar>
        </w:tblPrEx>
        <w:trPr>
          <w:trHeight w:val="454" w:hRule="exact"/>
        </w:trPr>
        <w:tc>
          <w:tcPr>
            <w:tcW w:w="12880"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、年初预算数为“三公”经费年初预算数，决算数是包括当年财政拨款预算和以前年度结转结余资金安排的实际支出。</w:t>
            </w:r>
          </w:p>
        </w:tc>
      </w:tr>
    </w:tbl>
    <w:p>
      <w:pPr>
        <w:spacing w:line="20" w:lineRule="exact"/>
      </w:pPr>
    </w:p>
    <w:p/>
    <w:sectPr>
      <w:pgSz w:w="16838" w:h="11906" w:orient="landscape"/>
      <w:pgMar w:top="1474" w:right="1440" w:bottom="1588" w:left="1418"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_GBK">
    <w:altName w:val="Times New Roman"/>
    <w:panose1 w:val="00000000000000000000"/>
    <w:charset w:val="00"/>
    <w:family w:val="auto"/>
    <w:pitch w:val="default"/>
    <w:sig w:usb0="00000000" w:usb1="00000000" w:usb2="00000000" w:usb3="00000000" w:csb0="00000001" w:csb1="00000000"/>
  </w:font>
  <w:font w:name="方正黑体简体">
    <w:altName w:val="微软雅黑"/>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49530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Style w:val="5"/>
                              <w:rFonts w:asci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- 9 -</w:t>
                          </w:r>
                          <w:r>
                            <w:rPr>
                              <w:rStyle w:val="5"/>
                              <w:rFonts w:ascii="宋体" w:hAnsi="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3.9pt;height:144pt;width:144pt;mso-position-horizontal:outside;mso-position-horizontal-relative:margin;mso-wrap-style:none;z-index:251660288;mso-width-relative:page;mso-height-relative:page;" filled="f" stroked="f" coordsize="21600,21600" o:gfxdata="UEsDBAoAAAAAAIdO4kAAAAAAAAAAAAAAAAAEAAAAZHJzL1BLAwQUAAAACACHTuJALDZX0NEAAAAG&#10;AQAADwAAAGRycy9kb3ducmV2LnhtbE2PwU7DMAyG70h7h8iTuLF0k4BQmu4wiQs3BkLiljVeU5E4&#10;VZJ17dtjTnDzr9/6/LnZz8GLCVMeImnYbioQSF20A/UaPt5f7hSIXAxZ4yOhhgUz7NvVTWNqG6/0&#10;htOx9IIhlGujwZUy1lLmzmEweRNHJO7OMQVTOKZe2mSuDA9e7qrqQQYzEF9wZsSDw+77eAkaHufP&#10;iGPGA36dpy65YVH+ddH6dr2tnkEUnMvfMvzqszq07HSKF7JZeA38SGES63O5U4rziYenewWybeR/&#10;/fYHUEsDBBQAAAAIAIdO4kAiB7s4twEAAFQDAAAOAAAAZHJzL2Uyb0RvYy54bWytU8GO0zAQvSPx&#10;D5bvNGmlRSVqugKtFiEhQFr2A1zHbizZHmvsNukPwB9w4sKd7+p3MHaTLoIb4uKMZ8Zv5r2ZbG5H&#10;Z9lRYTTgW75c1JwpL6Ezft/yx8/3L9acxSR8Jyx41fKTivx2+/zZZgiNWkEPtlPICMTHZggt71MK&#10;TVVF2Ssn4gKC8hTUgE4kuuK+6lAMhO5starrl9UA2AUEqWIk790lyLcFX2sl00eto0rMtpx6S+XE&#10;cu7yWW03otmjCL2RUxviH7pwwngqeoW6E0mwA5q/oJyRCBF0WkhwFWhtpCociM2y/oPNQy+CKlxI&#10;nBiuMsX/Bys/HD8hMx3NjjMvHI3o/O3r+fvP848vbJnlGUJsKOshUF4a38CYUyd/JGdmPWp0+Ut8&#10;GMVJ6NNVXDUmJvOj9Wq9rikkKTZfCKd6eh4wprcKHMtGy5GmV0QVx/cxXVLnlFzNw72xlvyisZ4N&#10;LX91s7opD64RAreeamQSl2azlcbdODHYQXciYgNtQMs9rShn9p0ngfOyzAbOxm42DgHNvqcel6Ve&#10;DK8PibopTeYKF9ipMI2u0JzWLO/G7/eS9fQzbH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DZX&#10;0NEAAAAGAQAADwAAAAAAAAABACAAAAAiAAAAZHJzL2Rvd25yZXYueG1sUEsBAhQAFAAAAAgAh07i&#10;QCIHuzi3AQAAVAMAAA4AAAAAAAAAAQAgAAAAIAEAAGRycy9lMm9Eb2MueG1sUEsFBgAAAAAGAAYA&#10;WQEAAEkFAAAAAA==&#10;">
              <v:fill on="f" focussize="0,0"/>
              <v:stroke on="f"/>
              <v:imagedata o:title=""/>
              <o:lock v:ext="edit" aspectratio="f"/>
              <v:textbox inset="0mm,0mm,0mm,0mm" style="mso-fit-shape-to-text:t;">
                <w:txbxContent>
                  <w:p>
                    <w:pPr>
                      <w:pStyle w:val="2"/>
                      <w:rPr>
                        <w:rStyle w:val="5"/>
                        <w:rFonts w:asci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- 9 -</w:t>
                    </w:r>
                    <w:r>
                      <w:rPr>
                        <w:rStyle w:val="5"/>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A0BE3"/>
    <w:rsid w:val="00092FB2"/>
    <w:rsid w:val="00173FBE"/>
    <w:rsid w:val="002D574C"/>
    <w:rsid w:val="00300B0E"/>
    <w:rsid w:val="00386688"/>
    <w:rsid w:val="003C4A9E"/>
    <w:rsid w:val="0070296C"/>
    <w:rsid w:val="008878E9"/>
    <w:rsid w:val="008A5E77"/>
    <w:rsid w:val="00903C6D"/>
    <w:rsid w:val="00A428D2"/>
    <w:rsid w:val="00AB7AC4"/>
    <w:rsid w:val="00CB1C5F"/>
    <w:rsid w:val="00D9563E"/>
    <w:rsid w:val="00F706BE"/>
    <w:rsid w:val="00FE7817"/>
    <w:rsid w:val="0380154B"/>
    <w:rsid w:val="06FA5F38"/>
    <w:rsid w:val="0AC2663C"/>
    <w:rsid w:val="0DB2121E"/>
    <w:rsid w:val="143017C8"/>
    <w:rsid w:val="157F6829"/>
    <w:rsid w:val="15896577"/>
    <w:rsid w:val="15DC09DC"/>
    <w:rsid w:val="19995E94"/>
    <w:rsid w:val="1A932698"/>
    <w:rsid w:val="1B083AED"/>
    <w:rsid w:val="1D563C71"/>
    <w:rsid w:val="1E915F02"/>
    <w:rsid w:val="1F022491"/>
    <w:rsid w:val="1FBA6BEC"/>
    <w:rsid w:val="23481214"/>
    <w:rsid w:val="24472C9A"/>
    <w:rsid w:val="24BD1591"/>
    <w:rsid w:val="250A7311"/>
    <w:rsid w:val="275A1341"/>
    <w:rsid w:val="290B025C"/>
    <w:rsid w:val="2D802932"/>
    <w:rsid w:val="2F894A91"/>
    <w:rsid w:val="309416D4"/>
    <w:rsid w:val="318626F6"/>
    <w:rsid w:val="32375095"/>
    <w:rsid w:val="34A10DD4"/>
    <w:rsid w:val="358E6BBA"/>
    <w:rsid w:val="380C3B10"/>
    <w:rsid w:val="3A334BF6"/>
    <w:rsid w:val="3E582ECC"/>
    <w:rsid w:val="3FE22D58"/>
    <w:rsid w:val="437A6885"/>
    <w:rsid w:val="45180CEA"/>
    <w:rsid w:val="47A9379D"/>
    <w:rsid w:val="4A1F2115"/>
    <w:rsid w:val="4ACA0BE3"/>
    <w:rsid w:val="501B6B67"/>
    <w:rsid w:val="518374B4"/>
    <w:rsid w:val="54717B3C"/>
    <w:rsid w:val="55776AD9"/>
    <w:rsid w:val="58735251"/>
    <w:rsid w:val="59416DB5"/>
    <w:rsid w:val="599A0DB3"/>
    <w:rsid w:val="5A800A5A"/>
    <w:rsid w:val="5AAD0E00"/>
    <w:rsid w:val="5F2A42FA"/>
    <w:rsid w:val="5FDB062C"/>
    <w:rsid w:val="6029543D"/>
    <w:rsid w:val="62823CCF"/>
    <w:rsid w:val="63B92923"/>
    <w:rsid w:val="67187765"/>
    <w:rsid w:val="692C0610"/>
    <w:rsid w:val="6F2A4D17"/>
    <w:rsid w:val="6FC11E9B"/>
    <w:rsid w:val="73F02330"/>
    <w:rsid w:val="76B7274E"/>
    <w:rsid w:val="76B80077"/>
    <w:rsid w:val="76BC7B4E"/>
    <w:rsid w:val="78247A6E"/>
    <w:rsid w:val="786C2AAD"/>
    <w:rsid w:val="7A3B0D2B"/>
    <w:rsid w:val="7D063D85"/>
    <w:rsid w:val="7EC879A0"/>
    <w:rsid w:val="7FC84BDB"/>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table" w:styleId="7">
    <w:name w:val="Table Grid"/>
    <w:basedOn w:val="6"/>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Footer Char"/>
    <w:basedOn w:val="4"/>
    <w:link w:val="2"/>
    <w:semiHidden/>
    <w:qFormat/>
    <w:locked/>
    <w:uiPriority w:val="99"/>
    <w:rPr>
      <w:rFonts w:ascii="Times New Roman" w:hAnsi="Times New Roman" w:cs="Times New Roman"/>
      <w:sz w:val="18"/>
      <w:szCs w:val="18"/>
    </w:rPr>
  </w:style>
  <w:style w:type="character" w:customStyle="1" w:styleId="9">
    <w:name w:val="Header Char"/>
    <w:basedOn w:val="4"/>
    <w:link w:val="3"/>
    <w:semiHidden/>
    <w:locked/>
    <w:uiPriority w:val="99"/>
    <w:rPr>
      <w:rFonts w:ascii="Times New Roman" w:hAnsi="Times New Roman" w:cs="Times New Roman"/>
      <w:sz w:val="18"/>
      <w:szCs w:val="18"/>
    </w:rPr>
  </w:style>
  <w:style w:type="paragraph" w:customStyle="1" w:styleId="10">
    <w:name w:val="列出段落2"/>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10</Pages>
  <Words>2098</Words>
  <Characters>11962</Characters>
  <Lines>0</Lines>
  <Paragraphs>0</Paragraphs>
  <TotalTime>0</TotalTime>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2016-09-21T01:05:00Z</dcterms:created>
  <dc:creator>Administrator</dc:creator>
  <cp:lastModifiedBy>123</cp:lastModifiedBy>
  <cp:lastPrinted>2016-09-27T00:58:00Z</cp:lastPrinted>
  <dcterms:modified xsi:type="dcterms:W3CDTF">2016-10-17T01:04:35Z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