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500" w:lineRule="exact"/>
        <w:ind w:firstLine="720" w:firstLineChars="200"/>
        <w:jc w:val="center"/>
        <w:textAlignment w:val="auto"/>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重庆市巫溪县人民代表大会常务委员会办公室</w:t>
      </w:r>
    </w:p>
    <w:p>
      <w:pPr>
        <w:pStyle w:val="6"/>
        <w:keepNext w:val="0"/>
        <w:keepLines w:val="0"/>
        <w:pageBreakBefore w:val="0"/>
        <w:widowControl/>
        <w:kinsoku/>
        <w:wordWrap/>
        <w:overflowPunct/>
        <w:topLinePunct w:val="0"/>
        <w:autoSpaceDE/>
        <w:autoSpaceDN/>
        <w:bidi w:val="0"/>
        <w:adjustRightInd/>
        <w:snapToGrid/>
        <w:spacing w:before="0" w:beforeAutospacing="0" w:line="500" w:lineRule="exact"/>
        <w:ind w:firstLine="720" w:firstLineChars="200"/>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pacing w:before="0" w:beforeAutospacing="0" w:line="600" w:lineRule="exact"/>
        <w:ind w:firstLine="720" w:firstLineChars="200"/>
        <w:jc w:val="center"/>
        <w:rPr>
          <w:rFonts w:hint="default" w:ascii="方正小标宋_GBK" w:hAnsi="方正小标宋_GBK" w:eastAsia="方正小标宋_GBK" w:cs="方正小标宋_GBK"/>
          <w:sz w:val="36"/>
          <w:szCs w:val="36"/>
          <w:shd w:val="clear" w:color="auto" w:fill="FFFFFF"/>
        </w:rPr>
      </w:pPr>
    </w:p>
    <w:p>
      <w:pPr>
        <w:pStyle w:val="6"/>
        <w:shd w:val="clear" w:color="auto" w:fill="FFFFFF"/>
        <w:spacing w:before="0" w:beforeAutospacing="0" w:after="0" w:afterAutospacing="0" w:line="600" w:lineRule="exact"/>
        <w:ind w:firstLine="643" w:firstLineChars="200"/>
        <w:rPr>
          <w:rFonts w:hint="default" w:ascii="方正黑体_GBK" w:hAnsi="黑体" w:eastAsia="方正黑体_GBK" w:cs="黑体"/>
          <w:sz w:val="32"/>
          <w:szCs w:val="32"/>
        </w:rPr>
      </w:pPr>
      <w:r>
        <w:rPr>
          <w:rStyle w:val="10"/>
          <w:rFonts w:ascii="方正黑体_GBK" w:hAnsi="黑体" w:eastAsia="方正黑体_GBK" w:cs="黑体"/>
          <w:sz w:val="32"/>
          <w:szCs w:val="32"/>
          <w:shd w:val="clear" w:color="auto" w:fill="FFFFFF"/>
        </w:rPr>
        <w:t>一、部门基本情况</w:t>
      </w:r>
    </w:p>
    <w:p>
      <w:pPr>
        <w:pStyle w:val="6"/>
        <w:shd w:val="clear" w:color="auto" w:fill="FFFFFF"/>
        <w:spacing w:before="0" w:beforeAutospacing="0" w:after="0" w:afterAutospacing="0" w:line="600" w:lineRule="exact"/>
        <w:ind w:firstLine="643" w:firstLineChars="200"/>
        <w:rPr>
          <w:rFonts w:hint="default" w:ascii="方正楷体_GBK" w:hAnsi="方正仿宋_GBK" w:eastAsia="方正楷体_GBK" w:cs="方正仿宋_GBK"/>
          <w:sz w:val="32"/>
          <w:szCs w:val="32"/>
        </w:rPr>
      </w:pPr>
      <w:r>
        <w:rPr>
          <w:rStyle w:val="10"/>
          <w:rFonts w:ascii="方正楷体_GBK" w:hAnsi="楷体" w:eastAsia="方正楷体_GBK" w:cs="楷体"/>
          <w:sz w:val="32"/>
          <w:szCs w:val="32"/>
          <w:shd w:val="clear" w:color="auto" w:fill="FFFFFF"/>
        </w:rPr>
        <w:t>（一）职能职责</w:t>
      </w:r>
    </w:p>
    <w:p>
      <w:pPr>
        <w:spacing w:line="600" w:lineRule="exact"/>
        <w:ind w:firstLine="640" w:firstLineChars="200"/>
        <w:rPr>
          <w:rFonts w:hint="default" w:cs="宋体"/>
          <w:color w:val="000000"/>
        </w:rPr>
      </w:pPr>
      <w:r>
        <w:rPr>
          <w:rFonts w:ascii="方正仿宋_GBK" w:eastAsia="方正仿宋_GBK" w:cs="宋体"/>
          <w:color w:val="000000"/>
          <w:sz w:val="32"/>
          <w:szCs w:val="32"/>
        </w:rPr>
        <w:t>负责检查相关部门贯彻执行宪法、法律、法规、上级和本级人大及其常委会决议、决定的情况。</w:t>
      </w:r>
    </w:p>
    <w:p>
      <w:pPr>
        <w:spacing w:line="600" w:lineRule="exact"/>
        <w:ind w:firstLine="640" w:firstLineChars="200"/>
        <w:rPr>
          <w:rFonts w:hint="default" w:cs="宋体"/>
          <w:color w:val="000000"/>
        </w:rPr>
      </w:pPr>
      <w:r>
        <w:rPr>
          <w:rFonts w:ascii="方正仿宋_GBK" w:eastAsia="方正仿宋_GBK" w:cs="宋体"/>
          <w:color w:val="000000"/>
          <w:sz w:val="32"/>
          <w:szCs w:val="32"/>
        </w:rPr>
        <w:t>督办县人民代表大会、县人大常委会会议及主任会议决定的事项。</w:t>
      </w:r>
    </w:p>
    <w:p>
      <w:pPr>
        <w:spacing w:line="600" w:lineRule="exact"/>
        <w:ind w:firstLine="640" w:firstLineChars="200"/>
        <w:rPr>
          <w:rFonts w:hint="default" w:cs="宋体"/>
          <w:color w:val="000000"/>
        </w:rPr>
      </w:pPr>
      <w:r>
        <w:rPr>
          <w:rFonts w:ascii="方正仿宋_GBK" w:eastAsia="方正仿宋_GBK" w:cs="宋体"/>
          <w:color w:val="000000"/>
          <w:sz w:val="32"/>
          <w:szCs w:val="32"/>
        </w:rPr>
        <w:t>开展相关议题的调查研究，为县人大常委会会议、主任会议审议“一府一委两院”工作报告提出建议意见，为县人大常委会决定重大事项提供参考。</w:t>
      </w:r>
    </w:p>
    <w:p>
      <w:pPr>
        <w:spacing w:line="600" w:lineRule="exact"/>
        <w:ind w:firstLine="640" w:firstLineChars="200"/>
        <w:rPr>
          <w:rFonts w:hint="default" w:cs="宋体"/>
          <w:color w:val="000000"/>
        </w:rPr>
      </w:pPr>
      <w:r>
        <w:rPr>
          <w:rFonts w:ascii="方正仿宋_GBK" w:eastAsia="方正仿宋_GBK" w:cs="宋体"/>
          <w:color w:val="000000"/>
          <w:sz w:val="32"/>
          <w:szCs w:val="32"/>
        </w:rPr>
        <w:t>负责起草县人大常委会工作报告。</w:t>
      </w:r>
    </w:p>
    <w:p>
      <w:pPr>
        <w:spacing w:line="600" w:lineRule="exact"/>
        <w:ind w:firstLine="640" w:firstLineChars="200"/>
        <w:rPr>
          <w:rFonts w:hint="default" w:cs="宋体"/>
          <w:color w:val="000000"/>
        </w:rPr>
      </w:pPr>
      <w:r>
        <w:rPr>
          <w:rFonts w:ascii="方正仿宋_GBK" w:eastAsia="方正仿宋_GBK" w:cs="宋体"/>
          <w:color w:val="000000"/>
          <w:sz w:val="32"/>
          <w:szCs w:val="32"/>
        </w:rPr>
        <w:t>负责县人民代表大会会议、县人大常委会会议、主任会议和常委会召开的其他重要会议的会务工作。</w:t>
      </w:r>
    </w:p>
    <w:p>
      <w:pPr>
        <w:spacing w:line="600" w:lineRule="exact"/>
        <w:ind w:firstLine="640" w:firstLineChars="200"/>
        <w:rPr>
          <w:rFonts w:hint="default" w:cs="宋体"/>
          <w:color w:val="000000"/>
        </w:rPr>
      </w:pPr>
      <w:r>
        <w:rPr>
          <w:rFonts w:ascii="方正仿宋_GBK" w:eastAsia="方正仿宋_GBK" w:cs="宋体"/>
          <w:color w:val="000000"/>
          <w:sz w:val="32"/>
          <w:szCs w:val="32"/>
        </w:rPr>
        <w:t>办理县人大常委会会议和主任会议决定的有关工作事项。</w:t>
      </w:r>
    </w:p>
    <w:p>
      <w:pPr>
        <w:spacing w:line="600" w:lineRule="exact"/>
        <w:ind w:firstLine="640" w:firstLineChars="200"/>
        <w:rPr>
          <w:rFonts w:hint="default" w:cs="宋体"/>
          <w:color w:val="000000"/>
        </w:rPr>
      </w:pPr>
      <w:r>
        <w:rPr>
          <w:rFonts w:ascii="方正仿宋_GBK" w:eastAsia="方正仿宋_GBK" w:cs="宋体"/>
          <w:color w:val="000000"/>
          <w:sz w:val="32"/>
          <w:szCs w:val="32"/>
        </w:rPr>
        <w:t>开展人大工作的理论研究，总结经验。</w:t>
      </w:r>
    </w:p>
    <w:p>
      <w:pPr>
        <w:spacing w:line="600" w:lineRule="exact"/>
        <w:ind w:firstLine="640" w:firstLineChars="200"/>
        <w:rPr>
          <w:rFonts w:hint="default" w:cs="宋体"/>
          <w:color w:val="000000"/>
        </w:rPr>
      </w:pPr>
      <w:r>
        <w:rPr>
          <w:rFonts w:ascii="方正仿宋_GBK" w:eastAsia="方正仿宋_GBK" w:cs="宋体"/>
          <w:color w:val="000000"/>
          <w:sz w:val="32"/>
          <w:szCs w:val="32"/>
        </w:rPr>
        <w:t>负责县人大常委会机关公文处理、机要、保密、档案管理、文印、报刊信件收发等工作。</w:t>
      </w:r>
    </w:p>
    <w:p>
      <w:pPr>
        <w:spacing w:line="600" w:lineRule="exact"/>
        <w:ind w:firstLine="640" w:firstLineChars="200"/>
        <w:rPr>
          <w:rFonts w:hint="default" w:ascii="方正仿宋_GBK" w:eastAsia="方正仿宋_GBK" w:cs="宋体"/>
          <w:color w:val="000000"/>
          <w:sz w:val="32"/>
          <w:szCs w:val="32"/>
        </w:rPr>
      </w:pPr>
      <w:r>
        <w:rPr>
          <w:rFonts w:ascii="方正仿宋_GBK" w:eastAsia="方正仿宋_GBK" w:cs="宋体"/>
          <w:color w:val="000000"/>
          <w:sz w:val="32"/>
          <w:szCs w:val="32"/>
        </w:rPr>
        <w:t>负责县人大常委会机关新闻宣传、政治学习、机关考核、安</w:t>
      </w:r>
    </w:p>
    <w:p>
      <w:pPr>
        <w:spacing w:line="600" w:lineRule="exact"/>
        <w:rPr>
          <w:rFonts w:hint="default" w:ascii="方正仿宋_GBK" w:eastAsia="方正仿宋_GBK" w:cs="宋体"/>
          <w:color w:val="000000"/>
          <w:sz w:val="32"/>
          <w:szCs w:val="32"/>
        </w:rPr>
      </w:pPr>
      <w:r>
        <w:rPr>
          <w:rFonts w:ascii="方正仿宋_GBK" w:eastAsia="方正仿宋_GBK" w:cs="宋体"/>
          <w:color w:val="000000"/>
          <w:sz w:val="32"/>
          <w:szCs w:val="32"/>
        </w:rPr>
        <w:t>全保卫、接待和内外联络协调等工作。</w:t>
      </w:r>
    </w:p>
    <w:p>
      <w:pPr>
        <w:spacing w:line="600" w:lineRule="exact"/>
        <w:ind w:firstLine="640" w:firstLineChars="200"/>
        <w:rPr>
          <w:rFonts w:hint="default" w:cs="宋体"/>
          <w:color w:val="000000"/>
        </w:rPr>
      </w:pPr>
      <w:r>
        <w:rPr>
          <w:rFonts w:ascii="方正仿宋_GBK" w:eastAsia="方正仿宋_GBK" w:cs="宋体"/>
          <w:color w:val="000000"/>
          <w:sz w:val="32"/>
          <w:szCs w:val="32"/>
        </w:rPr>
        <w:t>负责县人大常委会机关财务、车辆、办公设施管理、物品采购和管理、物业管理等后勤保障工作。</w:t>
      </w:r>
    </w:p>
    <w:p>
      <w:pPr>
        <w:spacing w:line="600" w:lineRule="exact"/>
        <w:ind w:firstLine="640" w:firstLineChars="200"/>
        <w:rPr>
          <w:rFonts w:hint="default" w:cs="宋体"/>
          <w:color w:val="000000"/>
        </w:rPr>
      </w:pPr>
      <w:r>
        <w:rPr>
          <w:rFonts w:ascii="方正仿宋_GBK" w:eastAsia="方正仿宋_GBK" w:cs="宋体"/>
          <w:color w:val="000000"/>
          <w:sz w:val="32"/>
          <w:szCs w:val="32"/>
        </w:rPr>
        <w:t>负责机关退休人员的管理服务工作。</w:t>
      </w:r>
    </w:p>
    <w:p>
      <w:pPr>
        <w:spacing w:line="600" w:lineRule="exact"/>
        <w:ind w:firstLine="640" w:firstLineChars="200"/>
        <w:rPr>
          <w:rFonts w:hint="default" w:cs="宋体"/>
          <w:color w:val="000000"/>
        </w:rPr>
      </w:pPr>
      <w:r>
        <w:rPr>
          <w:rFonts w:ascii="方正仿宋_GBK" w:eastAsia="方正仿宋_GBK" w:cs="宋体"/>
          <w:color w:val="000000"/>
          <w:sz w:val="32"/>
          <w:szCs w:val="32"/>
        </w:rPr>
        <w:t>负责联系指导乡镇人大主席团、人大街道工委的有关工作。</w:t>
      </w:r>
    </w:p>
    <w:p>
      <w:pPr>
        <w:spacing w:line="600" w:lineRule="exact"/>
        <w:ind w:firstLine="640" w:firstLineChars="200"/>
        <w:rPr>
          <w:rFonts w:hint="default" w:cs="宋体"/>
          <w:color w:val="000000"/>
        </w:rPr>
      </w:pPr>
      <w:r>
        <w:rPr>
          <w:rFonts w:ascii="方正仿宋_GBK" w:eastAsia="方正仿宋_GBK" w:cs="宋体"/>
          <w:color w:val="000000"/>
          <w:sz w:val="32"/>
          <w:szCs w:val="32"/>
        </w:rPr>
        <w:t>办理市人大及其常委会有关专工委和县人大常委会会议、主任会议交办的其他工作。</w:t>
      </w:r>
    </w:p>
    <w:p>
      <w:pPr>
        <w:pStyle w:val="6"/>
        <w:numPr>
          <w:ilvl w:val="0"/>
          <w:numId w:val="1"/>
        </w:numPr>
        <w:shd w:val="clear" w:color="auto" w:fill="FFFFFF"/>
        <w:spacing w:before="0" w:beforeAutospacing="0" w:after="0" w:afterAutospacing="0" w:line="600" w:lineRule="exact"/>
        <w:ind w:firstLine="643" w:firstLineChars="200"/>
        <w:rPr>
          <w:rStyle w:val="10"/>
          <w:rFonts w:hint="default" w:ascii="方正楷体_GBK" w:hAnsi="楷体" w:eastAsia="方正楷体_GBK" w:cs="楷体"/>
          <w:sz w:val="32"/>
          <w:szCs w:val="32"/>
          <w:shd w:val="clear" w:color="auto" w:fill="FFFFFF"/>
        </w:rPr>
      </w:pPr>
      <w:r>
        <w:rPr>
          <w:rStyle w:val="10"/>
          <w:rFonts w:ascii="方正楷体_GBK" w:hAnsi="楷体" w:eastAsia="方正楷体_GBK" w:cs="楷体"/>
          <w:sz w:val="32"/>
          <w:szCs w:val="32"/>
          <w:shd w:val="clear" w:color="auto" w:fill="FFFFFF"/>
        </w:rPr>
        <w:t>机构设置</w:t>
      </w:r>
    </w:p>
    <w:p>
      <w:pPr>
        <w:spacing w:line="600" w:lineRule="exact"/>
        <w:ind w:firstLine="640" w:firstLineChars="200"/>
        <w:rPr>
          <w:rFonts w:hint="default" w:cs="宋体"/>
          <w:color w:val="000000"/>
        </w:rPr>
      </w:pPr>
      <w:r>
        <w:rPr>
          <w:rFonts w:ascii="方正仿宋_GBK" w:eastAsia="方正仿宋_GBK" w:cs="宋体"/>
          <w:color w:val="000000"/>
          <w:sz w:val="32"/>
          <w:szCs w:val="32"/>
        </w:rPr>
        <w:t>根据巫溪委办发〔2020〕8号文件要求，县人大常委会机关设综合办事机构1个：县人大常委会办公室（下设机构综合科）。工作委员会3个：农业与农村工作委员会、教育科学文化卫生工作委员会、人事代表工作委员会（下设代表联络科）。县人大各专门委员会办公室4个：县人民代表大会监察和法制委员会办公室（下设规范性文件备案审查科）、县人民代表大会财政经济委员会办公室和县人大常委会预算工作委员会（下设经济督查科、预算督查科）、县人民代表大会城乡建设环境保护委员会办公室、县人民代表大会社会建设委员会办公室（县人大常委会信访办公室）下设信访科。</w:t>
      </w:r>
    </w:p>
    <w:p>
      <w:pPr>
        <w:spacing w:line="600" w:lineRule="exact"/>
        <w:ind w:firstLine="640" w:firstLineChars="200"/>
        <w:rPr>
          <w:rStyle w:val="10"/>
          <w:rFonts w:hint="default" w:ascii="楷体" w:hAnsi="楷体" w:eastAsia="楷体" w:cs="楷体"/>
          <w:sz w:val="32"/>
          <w:szCs w:val="32"/>
          <w:shd w:val="clear" w:color="auto" w:fill="FFFFFF"/>
        </w:rPr>
      </w:pPr>
      <w:r>
        <w:rPr>
          <w:rFonts w:ascii="方正仿宋_GBK" w:eastAsia="方正仿宋_GBK" w:cs="宋体"/>
          <w:color w:val="000000"/>
          <w:sz w:val="32"/>
          <w:szCs w:val="32"/>
        </w:rPr>
        <w:t>县人大常委会机关编制数39个，其中：行政编制数25个，事业编制14个。实有人数51人，其中:行政人数39人，事业人数12人。</w:t>
      </w:r>
    </w:p>
    <w:p>
      <w:pPr>
        <w:pStyle w:val="6"/>
        <w:shd w:val="clear" w:color="auto" w:fill="FFFFFF"/>
        <w:spacing w:before="0" w:beforeAutospacing="0" w:after="0" w:afterAutospacing="0" w:line="600" w:lineRule="exact"/>
        <w:ind w:firstLine="643" w:firstLineChars="200"/>
        <w:rPr>
          <w:rStyle w:val="10"/>
          <w:rFonts w:hint="default" w:ascii="方正黑体_GBK" w:hAnsi="黑体" w:eastAsia="方正黑体_GBK" w:cs="黑体"/>
          <w:sz w:val="32"/>
          <w:szCs w:val="32"/>
          <w:shd w:val="clear" w:color="auto" w:fill="FFFFFF"/>
        </w:rPr>
      </w:pPr>
      <w:r>
        <w:rPr>
          <w:rStyle w:val="10"/>
          <w:rFonts w:ascii="方正黑体_GBK" w:hAnsi="黑体" w:eastAsia="方正黑体_GBK" w:cs="黑体"/>
          <w:sz w:val="32"/>
          <w:szCs w:val="32"/>
          <w:shd w:val="clear" w:color="auto" w:fill="FFFFFF"/>
        </w:rPr>
        <w:t>二、</w:t>
      </w:r>
      <w:r>
        <w:rPr>
          <w:rStyle w:val="10"/>
          <w:rFonts w:hint="eastAsia" w:ascii="方正黑体_GBK" w:hAnsi="黑体" w:eastAsia="方正黑体_GBK" w:cs="黑体"/>
          <w:sz w:val="32"/>
          <w:szCs w:val="32"/>
          <w:shd w:val="clear" w:color="auto" w:fill="FFFFFF"/>
          <w:lang w:val="en-US" w:eastAsia="zh-CN"/>
        </w:rPr>
        <w:t>部门</w:t>
      </w:r>
      <w:r>
        <w:rPr>
          <w:rStyle w:val="10"/>
          <w:rFonts w:ascii="方正黑体_GBK" w:hAnsi="黑体" w:eastAsia="方正黑体_GBK" w:cs="黑体"/>
          <w:sz w:val="32"/>
          <w:szCs w:val="32"/>
          <w:shd w:val="clear" w:color="auto" w:fill="FFFFFF"/>
        </w:rPr>
        <w:t>决算情况说明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2023年度收入总计1715.99万元，支出总计</w:t>
      </w:r>
      <w:r>
        <w:rPr>
          <w:rFonts w:ascii="方正仿宋_GBK" w:hAnsi="方正仿宋_GBK" w:eastAsia="方正仿宋_GBK" w:cs="方正仿宋_GBK"/>
          <w:sz w:val="32"/>
          <w:szCs w:val="32"/>
        </w:rPr>
        <w:t>1715.99</w:t>
      </w:r>
      <w:r>
        <w:rPr>
          <w:rFonts w:ascii="方正仿宋_GBK" w:hAnsi="方正仿宋_GBK" w:eastAsia="方正仿宋_GBK" w:cs="方正仿宋_GBK"/>
          <w:sz w:val="32"/>
          <w:szCs w:val="32"/>
          <w:shd w:val="clear" w:color="auto" w:fill="FFFFFF"/>
        </w:rPr>
        <w:t>万元。收支较上年决算数减少274.70万元，下降13.80%，主要原因一是</w:t>
      </w:r>
      <w:r>
        <w:rPr>
          <w:rFonts w:ascii="方正仿宋_GBK" w:hAnsi="方正仿宋_GBK" w:eastAsia="方正仿宋_GBK" w:cs="方正仿宋_GBK"/>
          <w:color w:val="333333"/>
          <w:sz w:val="32"/>
          <w:szCs w:val="32"/>
        </w:rPr>
        <w:t>本单位2023年行政人员减少5人，事业人员增加3人，人员结构发生变化，导致人员经费和日常公用经费财政预算拨款收入和支出相应减少；二是召开人大会议和调研等场次及人数减少，人大会议项目经费减少。</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2023年度收入合计1715.99万元，较上年决算数减少251.96万元，下降12.80%，主要原因一是</w:t>
      </w:r>
      <w:r>
        <w:rPr>
          <w:rFonts w:ascii="方正仿宋_GBK" w:hAnsi="方正仿宋_GBK" w:eastAsia="方正仿宋_GBK" w:cs="方正仿宋_GBK"/>
          <w:color w:val="333333"/>
          <w:sz w:val="32"/>
          <w:szCs w:val="32"/>
        </w:rPr>
        <w:t>本单位2023年行政人员减少5人，事业人员增加3人，人员结构发生变化，导致人员经费和日常公用经费财政预算拨款收入和支出相应减少；二是召开人大会议和调研等场次及人数减少，人大会议项目经费减少。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1715.99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1715.99</w:t>
      </w:r>
      <w:r>
        <w:rPr>
          <w:rFonts w:ascii="方正仿宋_GBK" w:hAnsi="方正仿宋_GBK" w:eastAsia="方正仿宋_GBK" w:cs="方正仿宋_GBK"/>
          <w:sz w:val="32"/>
          <w:szCs w:val="32"/>
          <w:shd w:val="clear" w:color="auto" w:fill="FFFFFF"/>
        </w:rPr>
        <w:t>万元，较上年决算数减少274.70万元，下降13.80%，主要原因一是</w:t>
      </w:r>
      <w:r>
        <w:rPr>
          <w:rFonts w:ascii="方正仿宋_GBK" w:hAnsi="方正仿宋_GBK" w:eastAsia="方正仿宋_GBK" w:cs="方正仿宋_GBK"/>
          <w:color w:val="333333"/>
          <w:sz w:val="32"/>
          <w:szCs w:val="32"/>
        </w:rPr>
        <w:t>本单位2023年行政人员减少5人，事业人员增加3人，人员结构发生变化，导致人员经费和日常公用经费财政预算拨款收入和支出相应减少；二是召开人大会议和调研等场次及人数减少，人大会议项目经费减少。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1373.20</w:t>
      </w:r>
      <w:r>
        <w:rPr>
          <w:rFonts w:ascii="方正仿宋_GBK" w:hAnsi="方正仿宋_GBK" w:eastAsia="方正仿宋_GBK" w:cs="方正仿宋_GBK"/>
          <w:sz w:val="32"/>
          <w:szCs w:val="32"/>
          <w:shd w:val="clear" w:color="auto" w:fill="FFFFFF"/>
        </w:rPr>
        <w:t>万元，占80.02%；项目支出</w:t>
      </w:r>
      <w:r>
        <w:rPr>
          <w:rFonts w:ascii="方正仿宋_GBK" w:hAnsi="方正仿宋_GBK" w:eastAsia="方正仿宋_GBK" w:cs="方正仿宋_GBK"/>
          <w:sz w:val="32"/>
          <w:szCs w:val="32"/>
        </w:rPr>
        <w:t>342.79</w:t>
      </w:r>
      <w:r>
        <w:rPr>
          <w:rFonts w:ascii="方正仿宋_GBK" w:hAnsi="方正仿宋_GBK" w:eastAsia="方正仿宋_GBK" w:cs="方正仿宋_GBK"/>
          <w:sz w:val="32"/>
          <w:szCs w:val="32"/>
          <w:shd w:val="clear" w:color="auto" w:fill="FFFFFF"/>
        </w:rPr>
        <w:t>万元，占19.98%；经营支出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2023年度财政拨款收、支总计1715.99万元。与2022年相比，财政拨款收、支总计各减少274.70万元，下降13.80%。主要原因是</w:t>
      </w:r>
      <w:r>
        <w:rPr>
          <w:rFonts w:ascii="方正仿宋_GBK" w:hAnsi="方正仿宋_GBK" w:eastAsia="方正仿宋_GBK" w:cs="方正仿宋_GBK"/>
          <w:color w:val="333333"/>
          <w:sz w:val="32"/>
          <w:szCs w:val="32"/>
        </w:rPr>
        <w:t>本单位行政人员减少，导致人员经费和公用经费相应减少。</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1715.99</w:t>
      </w:r>
      <w:r>
        <w:rPr>
          <w:rFonts w:ascii="方正仿宋_GBK" w:hAnsi="方正仿宋_GBK" w:eastAsia="方正仿宋_GBK" w:cs="方正仿宋_GBK"/>
          <w:sz w:val="32"/>
          <w:szCs w:val="32"/>
          <w:shd w:val="clear" w:color="auto" w:fill="FFFFFF"/>
        </w:rPr>
        <w:t>万元，较上年决算数减少251.96万元，下降12.80%。主要原因一是</w:t>
      </w:r>
      <w:r>
        <w:rPr>
          <w:rFonts w:ascii="方正仿宋_GBK" w:hAnsi="方正仿宋_GBK" w:eastAsia="方正仿宋_GBK" w:cs="方正仿宋_GBK"/>
          <w:color w:val="333333"/>
          <w:sz w:val="32"/>
          <w:szCs w:val="32"/>
        </w:rPr>
        <w:t>本单位2023年行政人员减少5人，事业人员增加3人，人员结构发生变化，导致人员经费和日常公用经费财政预算拨款收入和支出相应减少；二是召开人大会议和调研等场次及人数减少，人大会议项目经费减少。</w:t>
      </w:r>
      <w:r>
        <w:rPr>
          <w:rFonts w:ascii="方正仿宋_GBK" w:hAnsi="方正仿宋_GBK" w:eastAsia="方正仿宋_GBK" w:cs="方正仿宋_GBK"/>
          <w:sz w:val="32"/>
          <w:szCs w:val="32"/>
          <w:shd w:val="clear" w:color="auto" w:fill="FFFFFF"/>
        </w:rPr>
        <w:t>较年初预算数减少349.86万元，下降16.94%。主要原因是</w:t>
      </w:r>
      <w:r>
        <w:rPr>
          <w:rFonts w:ascii="方正仿宋_GBK" w:hAnsi="方正仿宋_GBK" w:eastAsia="方正仿宋_GBK" w:cs="方正仿宋_GBK"/>
          <w:color w:val="333333"/>
          <w:sz w:val="32"/>
          <w:szCs w:val="32"/>
        </w:rPr>
        <w:t>本单位行政人员减少，导致人员经费和公用经费相应减少。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1715.99</w:t>
      </w:r>
      <w:r>
        <w:rPr>
          <w:rFonts w:ascii="方正仿宋_GBK" w:hAnsi="方正仿宋_GBK" w:eastAsia="方正仿宋_GBK" w:cs="方正仿宋_GBK"/>
          <w:sz w:val="32"/>
          <w:szCs w:val="32"/>
          <w:shd w:val="clear" w:color="auto" w:fill="FFFFFF"/>
        </w:rPr>
        <w:t>万元，较上年决算数减少274.70万元，下降13.80%。主要原因一是</w:t>
      </w:r>
      <w:r>
        <w:rPr>
          <w:rFonts w:ascii="方正仿宋_GBK" w:hAnsi="方正仿宋_GBK" w:eastAsia="方正仿宋_GBK" w:cs="方正仿宋_GBK"/>
          <w:color w:val="333333"/>
          <w:sz w:val="32"/>
          <w:szCs w:val="32"/>
        </w:rPr>
        <w:t>本单位2023年行政人员减少5人，事业人员增加3人，人员结构发生变化，导致人员经费和日常公用经费财政预算拨款收入和支出相应减少；二是召开人大会议和调研等场次及人数减少，人大会议项目经费减少。</w:t>
      </w:r>
      <w:r>
        <w:rPr>
          <w:rFonts w:ascii="方正仿宋_GBK" w:hAnsi="方正仿宋_GBK" w:eastAsia="方正仿宋_GBK" w:cs="方正仿宋_GBK"/>
          <w:sz w:val="32"/>
          <w:szCs w:val="32"/>
          <w:shd w:val="clear" w:color="auto" w:fill="FFFFFF"/>
        </w:rPr>
        <w:t>较年初预算数减少349.86万元，下降16.94%。主要原因一是</w:t>
      </w:r>
      <w:r>
        <w:rPr>
          <w:rFonts w:ascii="方正仿宋_GBK" w:hAnsi="方正仿宋_GBK" w:eastAsia="方正仿宋_GBK" w:cs="方正仿宋_GBK"/>
          <w:color w:val="333333"/>
          <w:sz w:val="32"/>
          <w:szCs w:val="32"/>
        </w:rPr>
        <w:t>本单位2023年行政人员减少5人，事业人员增加3人，人员结构发生变化，导致人员经费和日常公用经费财政预算拨款收入和支出相应减少；二是召开人大会议和调研等场次及人数减少，人大会议项目经费减少。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color w:val="333333"/>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1245.23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72.57</w:t>
      </w:r>
      <w:r>
        <w:rPr>
          <w:rFonts w:ascii="方正仿宋_GBK" w:hAnsi="方正仿宋_GBK" w:eastAsia="方正仿宋_GBK" w:cs="方正仿宋_GBK"/>
          <w:sz w:val="32"/>
          <w:szCs w:val="32"/>
          <w:shd w:val="clear" w:color="auto" w:fill="FFFFFF"/>
        </w:rPr>
        <w:t>%，较年初预算数减少422.28万元，下降25.32%，主要原因一是</w:t>
      </w:r>
      <w:r>
        <w:rPr>
          <w:rFonts w:ascii="方正仿宋_GBK" w:hAnsi="方正仿宋_GBK" w:eastAsia="方正仿宋_GBK" w:cs="方正仿宋_GBK"/>
          <w:color w:val="333333"/>
          <w:sz w:val="32"/>
          <w:szCs w:val="32"/>
        </w:rPr>
        <w:t>本人员结构发生变化，导致人员经费和日常公用经费财政预算拨款收入和支出相应减少；二是召开人大会议和调研等场次及人数减少，人大会议项目经费减少。</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320.04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%，较年初预算数增加74.89万元，增长30.55%，主要原因是行政人员和事业人员结构发生变化，公务员工资进行了统筹。</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53.46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3.12</w:t>
      </w:r>
      <w:r>
        <w:rPr>
          <w:rFonts w:ascii="方正仿宋_GBK" w:hAnsi="方正仿宋_GBK" w:eastAsia="方正仿宋_GBK" w:cs="方正仿宋_GBK"/>
          <w:sz w:val="32"/>
          <w:szCs w:val="32"/>
          <w:shd w:val="clear" w:color="auto" w:fill="FFFFFF"/>
        </w:rPr>
        <w:t>%，较年初预算数减少2.47万元，下降4.42%，主要原因是主要原因是行政人员和事业人员结构发生变化，公务员工资进行了统筹。</w:t>
      </w:r>
    </w:p>
    <w:p>
      <w:pPr>
        <w:pStyle w:val="6"/>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住房保障支出97.26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5.67</w:t>
      </w:r>
      <w:r>
        <w:rPr>
          <w:rFonts w:ascii="方正仿宋_GBK" w:hAnsi="方正仿宋_GBK" w:eastAsia="方正仿宋_GBK" w:cs="方正仿宋_GBK"/>
          <w:sz w:val="32"/>
          <w:szCs w:val="32"/>
          <w:shd w:val="clear" w:color="auto" w:fill="FFFFFF"/>
        </w:rPr>
        <w:t>%，较年初预算数无</w:t>
      </w:r>
    </w:p>
    <w:p>
      <w:pPr>
        <w:pStyle w:val="6"/>
        <w:shd w:val="clear" w:color="auto" w:fill="FFFFFF"/>
        <w:spacing w:before="0" w:beforeAutospacing="0" w:after="0" w:afterAutospacing="0" w:line="600" w:lineRule="exact"/>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增减，主要原因是行政人员和事业人员结构发生变化。</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1373.20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1253.01</w:t>
      </w:r>
      <w:r>
        <w:rPr>
          <w:rFonts w:ascii="方正仿宋_GBK" w:hAnsi="方正仿宋_GBK" w:eastAsia="方正仿宋_GBK" w:cs="方正仿宋_GBK"/>
          <w:sz w:val="32"/>
          <w:szCs w:val="32"/>
          <w:shd w:val="clear" w:color="auto" w:fill="FFFFFF"/>
        </w:rPr>
        <w:t>万元，较上年决算数增加11.26万元，增长0.91%，主要原因是行政人员和事业人员结构发生变化。人员经费用途主要包括</w:t>
      </w:r>
      <w:r>
        <w:rPr>
          <w:rFonts w:ascii="方正仿宋_GBK" w:hAnsi="方正仿宋_GBK" w:eastAsia="方正仿宋_GBK" w:cs="方正仿宋_GBK"/>
          <w:sz w:val="32"/>
          <w:szCs w:val="32"/>
        </w:rPr>
        <w:t>主要用于保障在职人员工资福利及社会保险缴费，离休人员离休费，退休人员补助等。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120.20</w:t>
      </w:r>
      <w:r>
        <w:rPr>
          <w:rFonts w:ascii="方正仿宋_GBK" w:hAnsi="方正仿宋_GBK" w:eastAsia="方正仿宋_GBK" w:cs="方正仿宋_GBK"/>
          <w:sz w:val="32"/>
          <w:szCs w:val="32"/>
          <w:shd w:val="clear" w:color="auto" w:fill="FFFFFF"/>
        </w:rPr>
        <w:t>万元，较上年决算数减少77.81万元，下降39.30%，主要原因人员减少，相应的公用经费支出减少。公用经费用途主要包括</w:t>
      </w:r>
      <w:r>
        <w:rPr>
          <w:rFonts w:ascii="方正仿宋_GBK" w:hAnsi="方正仿宋_GBK" w:eastAsia="方正仿宋_GBK" w:cs="方正仿宋_GBK"/>
          <w:sz w:val="32"/>
          <w:szCs w:val="32"/>
        </w:rPr>
        <w:t>保障部门正常运转的各项商品服务支出。</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b w:val="0"/>
          <w:bCs/>
          <w:color w:val="000000" w:themeColor="text1"/>
          <w:sz w:val="32"/>
          <w:szCs w:val="32"/>
          <w14:textFill>
            <w14:solidFill>
              <w14:schemeClr w14:val="tx1"/>
            </w14:solidFill>
          </w14:textFill>
        </w:rPr>
        <w:t>本单位2023年度无政府性基金预算财政拨款收支。</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rPr>
        <w:t>本单位2023年度无国有资本经营预算财政拨款支出。</w:t>
      </w:r>
    </w:p>
    <w:p>
      <w:pPr>
        <w:pStyle w:val="6"/>
        <w:shd w:val="clear" w:color="auto" w:fill="FFFFFF"/>
        <w:spacing w:before="0" w:beforeAutospacing="0" w:after="0" w:afterAutospacing="0" w:line="600" w:lineRule="exact"/>
        <w:ind w:firstLine="643" w:firstLineChars="200"/>
        <w:rPr>
          <w:rStyle w:val="10"/>
          <w:rFonts w:hint="default" w:ascii="方正黑体_GBK" w:hAnsi="黑体" w:eastAsia="方正黑体_GBK" w:cs="黑体"/>
          <w:sz w:val="32"/>
          <w:szCs w:val="32"/>
          <w:shd w:val="clear" w:color="auto" w:fill="FFFFFF"/>
        </w:rPr>
      </w:pPr>
      <w:r>
        <w:rPr>
          <w:rStyle w:val="10"/>
          <w:rFonts w:ascii="方正黑体_GBK" w:hAnsi="黑体" w:eastAsia="方正黑体_GBK" w:cs="黑体"/>
          <w:sz w:val="32"/>
          <w:szCs w:val="32"/>
          <w:shd w:val="clear" w:color="auto" w:fill="FFFFFF"/>
        </w:rPr>
        <w:t>三、“三公”经费情况说明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eastAsia="方正仿宋_GBK" w:cs="宋体"/>
          <w:color w:val="000000"/>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26.50</w:t>
      </w:r>
      <w:r>
        <w:rPr>
          <w:rFonts w:ascii="方正仿宋_GBK" w:hAnsi="方正仿宋_GBK" w:eastAsia="方正仿宋_GBK" w:cs="方正仿宋_GBK"/>
          <w:sz w:val="32"/>
          <w:szCs w:val="32"/>
          <w:shd w:val="clear" w:color="auto" w:fill="FFFFFF"/>
        </w:rPr>
        <w:t>万元，较年初预算数减少12.38万元，下降31.84%，主要原因是</w:t>
      </w:r>
      <w:r>
        <w:rPr>
          <w:rFonts w:ascii="方正仿宋_GBK" w:eastAsia="方正仿宋_GBK" w:cs="宋体"/>
          <w:color w:val="000000"/>
          <w:sz w:val="32"/>
          <w:szCs w:val="32"/>
        </w:rPr>
        <w:t>认真落实过紧日子十三条，严格遵守公务接待开支范围和开支标准，严格控制陪餐人数。</w:t>
      </w:r>
      <w:r>
        <w:rPr>
          <w:rFonts w:ascii="方正仿宋_GBK" w:hAnsi="方正仿宋_GBK" w:eastAsia="方正仿宋_GBK" w:cs="方正仿宋_GBK"/>
          <w:sz w:val="32"/>
          <w:szCs w:val="32"/>
          <w:shd w:val="clear" w:color="auto" w:fill="FFFFFF"/>
        </w:rPr>
        <w:t>较上年支出数减少0.49万元，下降1.82%，主要原因是</w:t>
      </w:r>
      <w:r>
        <w:rPr>
          <w:rFonts w:ascii="方正仿宋_GBK" w:eastAsia="方正仿宋_GBK" w:cs="宋体"/>
          <w:color w:val="000000"/>
          <w:sz w:val="32"/>
          <w:szCs w:val="32"/>
        </w:rPr>
        <w:t>认真落实过紧日子十三条，严格遵守公务接待开支范围和开支标</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eastAsia="方正仿宋_GBK" w:cs="宋体"/>
          <w:color w:val="000000"/>
          <w:sz w:val="32"/>
          <w:szCs w:val="32"/>
        </w:rPr>
        <w:t>准，严格控制陪餐人数。</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（二）“三公”经费分项支出情况</w:t>
      </w:r>
    </w:p>
    <w:p>
      <w:pPr>
        <w:spacing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本单位2023年度未发生因公出国（境）支出。</w:t>
      </w:r>
    </w:p>
    <w:p>
      <w:pPr>
        <w:spacing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本单位2023年度未发生公务车购置费支出。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23.63</w:t>
      </w:r>
      <w:r>
        <w:rPr>
          <w:rFonts w:ascii="方正仿宋_GBK" w:hAnsi="方正仿宋_GBK" w:eastAsia="方正仿宋_GBK" w:cs="方正仿宋_GBK"/>
          <w:sz w:val="32"/>
          <w:szCs w:val="32"/>
          <w:shd w:val="clear" w:color="auto" w:fill="FFFFFF"/>
        </w:rPr>
        <w:t>万元，</w:t>
      </w:r>
      <w:r>
        <w:rPr>
          <w:rFonts w:ascii="方正仿宋_GBK" w:eastAsia="方正仿宋_GBK" w:cs="宋体"/>
          <w:color w:val="000000"/>
          <w:sz w:val="32"/>
          <w:szCs w:val="32"/>
        </w:rPr>
        <w:t>主要用于燃油费、维修维护费、过桥过路费以及车辆保险费等。</w:t>
      </w:r>
      <w:r>
        <w:rPr>
          <w:rFonts w:ascii="方正仿宋_GBK" w:hAnsi="方正仿宋_GBK" w:eastAsia="方正仿宋_GBK" w:cs="方正仿宋_GBK"/>
          <w:sz w:val="32"/>
          <w:szCs w:val="32"/>
          <w:shd w:val="clear" w:color="auto" w:fill="FFFFFF"/>
        </w:rPr>
        <w:t>费用支出较年初预算数减少4.00万元，下降14.48%，</w:t>
      </w:r>
      <w:r>
        <w:rPr>
          <w:rFonts w:ascii="方正仿宋_GBK" w:eastAsia="方正仿宋_GBK" w:cs="宋体"/>
          <w:color w:val="000000"/>
          <w:sz w:val="32"/>
          <w:szCs w:val="32"/>
        </w:rPr>
        <w:t>主要原因是认真贯彻落实中央八项规定精神和厉行节约要求。</w:t>
      </w:r>
      <w:r>
        <w:rPr>
          <w:rFonts w:ascii="方正仿宋_GBK" w:hAnsi="方正仿宋_GBK" w:eastAsia="方正仿宋_GBK" w:cs="方正仿宋_GBK"/>
          <w:sz w:val="32"/>
          <w:szCs w:val="32"/>
          <w:shd w:val="clear" w:color="auto" w:fill="FFFFFF"/>
        </w:rPr>
        <w:t>较上年支出数减少0.09万元，下降0.38%，主要原因是按照实际情况压减公务车运行维护费支出。</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万元，</w:t>
      </w:r>
      <w:r>
        <w:rPr>
          <w:rFonts w:ascii="方正仿宋_GBK" w:eastAsia="方正仿宋_GBK" w:cs="宋体"/>
          <w:color w:val="000000"/>
          <w:sz w:val="32"/>
          <w:szCs w:val="32"/>
        </w:rPr>
        <w:t>主要用于接待市级部门，各区县人大到我单位调研、督查工作等接待支出。</w:t>
      </w:r>
      <w:r>
        <w:rPr>
          <w:rFonts w:ascii="方正仿宋_GBK" w:hAnsi="方正仿宋_GBK" w:eastAsia="方正仿宋_GBK" w:cs="方正仿宋_GBK"/>
          <w:sz w:val="32"/>
          <w:szCs w:val="32"/>
          <w:shd w:val="clear" w:color="auto" w:fill="FFFFFF"/>
        </w:rPr>
        <w:t>费用支出较年初预算数减少8.37万元，下降74.40%，主要原因是</w:t>
      </w:r>
      <w:r>
        <w:rPr>
          <w:rFonts w:ascii="方正仿宋_GBK" w:eastAsia="方正仿宋_GBK" w:cs="宋体"/>
          <w:color w:val="000000"/>
          <w:sz w:val="32"/>
          <w:szCs w:val="32"/>
        </w:rPr>
        <w:t>要原因是认真贯彻落实中央八项规定精神和厉行节约要求，严格控制接待标准。</w:t>
      </w:r>
      <w:r>
        <w:rPr>
          <w:rFonts w:ascii="方正仿宋_GBK" w:hAnsi="方正仿宋_GBK" w:eastAsia="方正仿宋_GBK" w:cs="方正仿宋_GBK"/>
          <w:sz w:val="32"/>
          <w:szCs w:val="32"/>
          <w:shd w:val="clear" w:color="auto" w:fill="FFFFFF"/>
        </w:rPr>
        <w:t>较上年支出数减少0.39万元，下降11.93%，主要原因是</w:t>
      </w:r>
      <w:r>
        <w:rPr>
          <w:rFonts w:ascii="方正仿宋_GBK" w:eastAsia="方正仿宋_GBK" w:cs="宋体"/>
          <w:color w:val="000000"/>
          <w:sz w:val="32"/>
          <w:szCs w:val="32"/>
        </w:rPr>
        <w:t>要原因是认真贯彻落实中央八项规定精神和厉行节约要求，严格控制接待标准。</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39.95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4.73</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600" w:lineRule="exact"/>
        <w:ind w:firstLine="643" w:firstLineChars="200"/>
        <w:rPr>
          <w:rStyle w:val="10"/>
          <w:rFonts w:hint="default" w:ascii="方正黑体_GBK" w:hAnsi="方正仿宋_GBK" w:eastAsia="方正黑体_GBK" w:cs="方正仿宋_GBK"/>
          <w:sz w:val="32"/>
          <w:szCs w:val="32"/>
          <w:shd w:val="clear" w:color="auto" w:fill="FFFFFF"/>
        </w:rPr>
      </w:pPr>
      <w:r>
        <w:rPr>
          <w:rStyle w:val="10"/>
          <w:rFonts w:ascii="方正黑体_GBK" w:hAnsi="黑体" w:eastAsia="方正黑体_GBK" w:cs="黑体"/>
          <w:sz w:val="32"/>
          <w:szCs w:val="32"/>
          <w:shd w:val="clear" w:color="auto" w:fill="FFFFFF"/>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楷体" w:hAnsi="楷体" w:eastAsia="楷体" w:cs="楷体"/>
          <w:b/>
          <w:bCs/>
          <w:sz w:val="32"/>
          <w:szCs w:val="32"/>
          <w:shd w:val="clear" w:color="auto" w:fill="FFFFFF"/>
        </w:rPr>
        <w:t> </w:t>
      </w:r>
      <w:r>
        <w:rPr>
          <w:rFonts w:hint="eastAsia" w:ascii="方正楷体_GBK" w:hAnsi="楷体" w:eastAsia="方正楷体_GBK" w:cs="楷体"/>
          <w:b/>
          <w:bCs/>
          <w:sz w:val="32"/>
          <w:szCs w:val="32"/>
          <w:shd w:val="clear" w:color="auto" w:fill="FFFFFF"/>
        </w:rPr>
        <w:t xml:space="preserve"> （一）财政拨款会议费和培训费情况说明</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40.28</w:t>
      </w:r>
      <w:r>
        <w:rPr>
          <w:rFonts w:ascii="方正仿宋_GBK" w:hAnsi="方正仿宋_GBK" w:eastAsia="方正仿宋_GBK" w:cs="方正仿宋_GBK"/>
          <w:sz w:val="32"/>
          <w:szCs w:val="32"/>
          <w:shd w:val="clear" w:color="auto" w:fill="FFFFFF"/>
        </w:rPr>
        <w:t>万元，较上年决算数减少196.59万元，下降82.99%，主要原因是</w:t>
      </w:r>
      <w:r>
        <w:rPr>
          <w:rFonts w:ascii="方正仿宋_GBK" w:hAnsi="方正仿宋_GBK" w:eastAsia="方正仿宋_GBK" w:cs="方正仿宋_GBK"/>
          <w:color w:val="333333"/>
          <w:sz w:val="32"/>
          <w:szCs w:val="32"/>
        </w:rPr>
        <w:t>召开人大会议和调研等场次及人数减少，会议费减少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85.74</w:t>
      </w:r>
      <w:r>
        <w:rPr>
          <w:rFonts w:ascii="方正仿宋_GBK" w:hAnsi="方正仿宋_GBK" w:eastAsia="方正仿宋_GBK" w:cs="方正仿宋_GBK"/>
          <w:sz w:val="32"/>
          <w:szCs w:val="32"/>
          <w:shd w:val="clear" w:color="auto" w:fill="FFFFFF"/>
        </w:rPr>
        <w:t>万元，较上年决算数增加24.12万元，增长39.14%，主要原因是</w:t>
      </w:r>
      <w:r>
        <w:rPr>
          <w:rFonts w:ascii="方正仿宋_GBK" w:eastAsia="方正仿宋_GBK" w:cs="宋体"/>
          <w:color w:val="000000"/>
          <w:sz w:val="32"/>
          <w:szCs w:val="32"/>
        </w:rPr>
        <w:t>上年受疫情影响，培训减少，本年度培训正常进行。</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120.20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s="宋体"/>
          <w:color w:val="000000"/>
          <w:sz w:val="32"/>
          <w:szCs w:val="32"/>
        </w:rPr>
        <w:t>办公费、印刷费、水电费、邮电费、差旅费、会议费、培训费、交通费等。</w:t>
      </w:r>
      <w:r>
        <w:rPr>
          <w:rFonts w:ascii="方正仿宋_GBK" w:hAnsi="方正仿宋_GBK" w:eastAsia="方正仿宋_GBK" w:cs="方正仿宋_GBK"/>
          <w:sz w:val="32"/>
          <w:szCs w:val="32"/>
          <w:shd w:val="clear" w:color="auto" w:fill="FFFFFF"/>
        </w:rPr>
        <w:t>机关运行经费较上年支出数减少77.81万元，下降39.30%，主要原因是</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2023年度我单位未发生政府采购事项，无相关经费支出。</w:t>
      </w:r>
    </w:p>
    <w:p>
      <w:pPr>
        <w:pStyle w:val="6"/>
        <w:numPr>
          <w:ilvl w:val="0"/>
          <w:numId w:val="2"/>
        </w:numPr>
        <w:shd w:val="clear" w:color="auto" w:fill="FFFFFF"/>
        <w:spacing w:before="0" w:beforeAutospacing="0" w:after="0" w:afterAutospacing="0" w:line="600" w:lineRule="exact"/>
        <w:ind w:firstLine="643" w:firstLineChars="200"/>
        <w:rPr>
          <w:rStyle w:val="10"/>
          <w:rFonts w:hint="default" w:ascii="方正黑体_GBK" w:hAnsi="黑体" w:eastAsia="方正黑体_GBK" w:cs="黑体"/>
          <w:sz w:val="32"/>
          <w:szCs w:val="32"/>
          <w:shd w:val="clear" w:color="auto" w:fill="FFFFFF"/>
        </w:rPr>
      </w:pPr>
      <w:r>
        <w:rPr>
          <w:rStyle w:val="10"/>
          <w:rFonts w:ascii="方正黑体_GBK" w:hAnsi="黑体" w:eastAsia="方正黑体_GBK" w:cs="黑体"/>
          <w:sz w:val="32"/>
          <w:szCs w:val="32"/>
          <w:shd w:val="clear" w:color="auto" w:fill="FFFFFF"/>
        </w:rPr>
        <w:t>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w:t>
      </w:r>
      <w:r>
        <w:rPr>
          <w:rFonts w:hint="eastAsia" w:ascii="方正楷体_GBK" w:hAnsi="楷体" w:eastAsia="方正楷体_GBK" w:cs="楷体"/>
          <w:b/>
          <w:bCs/>
          <w:sz w:val="32"/>
          <w:szCs w:val="32"/>
          <w:shd w:val="clear" w:color="auto" w:fill="FFFFFF"/>
          <w:lang w:eastAsia="zh-CN"/>
        </w:rPr>
        <w:t>部门</w:t>
      </w:r>
      <w:r>
        <w:rPr>
          <w:rFonts w:hint="eastAsia" w:ascii="方正楷体_GBK" w:hAnsi="楷体" w:eastAsia="方正楷体_GBK" w:cs="楷体"/>
          <w:b/>
          <w:bCs/>
          <w:sz w:val="32"/>
          <w:szCs w:val="32"/>
          <w:shd w:val="clear" w:color="auto" w:fill="FFFFFF"/>
        </w:rPr>
        <w:t>自评情况</w:t>
      </w:r>
    </w:p>
    <w:p>
      <w:pPr>
        <w:pStyle w:val="12"/>
        <w:autoSpaceDE w:val="0"/>
        <w:spacing w:before="0" w:beforeAutospacing="0" w:after="0" w:afterAutospacing="0" w:line="600" w:lineRule="exact"/>
        <w:ind w:firstLine="640" w:firstLineChars="2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根据预算绩效管理要求，我单位对部门整体和17个二级项目开展了绩效自评，涉及财政拨款项目支出资金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342.79</w:t>
      </w:r>
      <w:r>
        <w:rPr>
          <w:rFonts w:hint="eastAsia" w:ascii="方正仿宋_GBK" w:hAnsi="方正仿宋_GBK" w:eastAsia="方正仿宋_GBK" w:cs="方正仿宋_GBK"/>
          <w:sz w:val="32"/>
          <w:szCs w:val="32"/>
          <w:shd w:val="clear" w:color="auto" w:fill="FFFFFF"/>
        </w:rPr>
        <w:t>万元。</w:t>
      </w:r>
    </w:p>
    <w:p>
      <w:pPr>
        <w:pStyle w:val="11"/>
        <w:autoSpaceDE w:val="0"/>
        <w:spacing w:line="600" w:lineRule="exact"/>
        <w:ind w:firstLine="643"/>
        <w:rPr>
          <w:rFonts w:ascii="方正楷体_GBK" w:hAnsi="楷体" w:eastAsia="方正楷体_GBK" w:cs="楷体"/>
          <w:b/>
          <w:bCs/>
          <w:sz w:val="32"/>
          <w:szCs w:val="32"/>
          <w:shd w:val="clear" w:color="auto" w:fill="FFFFFF"/>
        </w:rPr>
      </w:pPr>
    </w:p>
    <w:p>
      <w:pPr>
        <w:pStyle w:val="11"/>
        <w:autoSpaceDE w:val="0"/>
        <w:spacing w:line="600" w:lineRule="exact"/>
        <w:ind w:firstLine="643"/>
        <w:rPr>
          <w:rFonts w:ascii="楷体" w:hAnsi="楷体" w:eastAsia="楷体" w:cs="楷体"/>
          <w:b/>
          <w:bCs/>
          <w:sz w:val="32"/>
          <w:szCs w:val="32"/>
          <w:shd w:val="clear" w:color="auto" w:fill="FFFFFF"/>
        </w:rPr>
        <w:sectPr>
          <w:headerReference r:id="rId3" w:type="default"/>
          <w:footerReference r:id="rId4" w:type="default"/>
          <w:pgSz w:w="11915" w:h="16840"/>
          <w:pgMar w:top="2098" w:right="1474" w:bottom="1474" w:left="1587" w:header="851" w:footer="992" w:gutter="0"/>
          <w:cols w:space="0" w:num="1"/>
          <w:docGrid w:linePitch="603" w:charSpace="0"/>
        </w:sectPr>
      </w:pPr>
    </w:p>
    <w:tbl>
      <w:tblPr>
        <w:tblStyle w:val="7"/>
        <w:tblW w:w="13489" w:type="dxa"/>
        <w:tblInd w:w="96" w:type="dxa"/>
        <w:tblLayout w:type="fixed"/>
        <w:tblCellMar>
          <w:top w:w="0" w:type="dxa"/>
          <w:left w:w="108" w:type="dxa"/>
          <w:bottom w:w="0" w:type="dxa"/>
          <w:right w:w="108" w:type="dxa"/>
        </w:tblCellMar>
      </w:tblPr>
      <w:tblGrid>
        <w:gridCol w:w="1896"/>
        <w:gridCol w:w="526"/>
        <w:gridCol w:w="246"/>
        <w:gridCol w:w="746"/>
        <w:gridCol w:w="507"/>
        <w:gridCol w:w="1200"/>
        <w:gridCol w:w="561"/>
        <w:gridCol w:w="142"/>
        <w:gridCol w:w="304"/>
        <w:gridCol w:w="1361"/>
        <w:gridCol w:w="320"/>
        <w:gridCol w:w="687"/>
        <w:gridCol w:w="1168"/>
        <w:gridCol w:w="554"/>
        <w:gridCol w:w="632"/>
        <w:gridCol w:w="219"/>
        <w:gridCol w:w="806"/>
        <w:gridCol w:w="1614"/>
      </w:tblGrid>
      <w:tr>
        <w:tblPrEx>
          <w:tblCellMar>
            <w:top w:w="0" w:type="dxa"/>
            <w:left w:w="108" w:type="dxa"/>
            <w:bottom w:w="0" w:type="dxa"/>
            <w:right w:w="108" w:type="dxa"/>
          </w:tblCellMar>
        </w:tblPrEx>
        <w:trPr>
          <w:trHeight w:val="800" w:hRule="atLeast"/>
        </w:trPr>
        <w:tc>
          <w:tcPr>
            <w:tcW w:w="134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黑体_GBK" w:hAnsi="方正黑体_GBK" w:eastAsia="方正黑体_GBK" w:cs="方正黑体_GBK"/>
                <w:b/>
                <w:bCs/>
                <w:color w:val="000000"/>
                <w:sz w:val="32"/>
                <w:szCs w:val="32"/>
                <w:lang w:bidi="ar"/>
              </w:rPr>
              <w:t>2023年度部门整体绩效自评表</w:t>
            </w:r>
          </w:p>
        </w:tc>
      </w:tr>
      <w:tr>
        <w:tblPrEx>
          <w:tblCellMar>
            <w:top w:w="0" w:type="dxa"/>
            <w:left w:w="108" w:type="dxa"/>
            <w:bottom w:w="0" w:type="dxa"/>
            <w:right w:w="108" w:type="dxa"/>
          </w:tblCellMar>
        </w:tblPrEx>
        <w:trPr>
          <w:trHeight w:val="500" w:hRule="atLeast"/>
        </w:trPr>
        <w:tc>
          <w:tcPr>
            <w:tcW w:w="134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1" w:firstLineChars="100"/>
              <w:jc w:val="right"/>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单位：万元</w:t>
            </w:r>
          </w:p>
        </w:tc>
      </w:tr>
      <w:tr>
        <w:tblPrEx>
          <w:tblCellMar>
            <w:top w:w="0" w:type="dxa"/>
            <w:left w:w="108" w:type="dxa"/>
            <w:bottom w:w="0" w:type="dxa"/>
            <w:right w:w="108" w:type="dxa"/>
          </w:tblCellMar>
        </w:tblPrEx>
        <w:trPr>
          <w:trHeight w:val="50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项目名称：</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巫溪县人民代表大会常务委员会办公室整体自评</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项目编码：</w:t>
            </w:r>
          </w:p>
        </w:tc>
        <w:tc>
          <w:tcPr>
            <w:tcW w:w="23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50023800023P000052</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自评总分：</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99.77</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仿宋_GBK" w:hAnsi="方正仿宋_GBK" w:eastAsia="方正仿宋_GBK" w:cs="方正仿宋_GBK"/>
                <w:b/>
                <w:bCs/>
                <w:color w:val="000000"/>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72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项目主管部门：</w:t>
            </w:r>
          </w:p>
        </w:tc>
        <w:tc>
          <w:tcPr>
            <w:tcW w:w="1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003-巫溪县人民代表大会常务委员会办公室</w:t>
            </w: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财政归口科室：</w:t>
            </w:r>
          </w:p>
        </w:tc>
        <w:tc>
          <w:tcPr>
            <w:tcW w:w="23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005-行财科</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部门联系人：</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曹雪莲</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联系电话：</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13452177770</w:t>
            </w:r>
          </w:p>
        </w:tc>
      </w:tr>
      <w:tr>
        <w:tblPrEx>
          <w:tblCellMar>
            <w:top w:w="0" w:type="dxa"/>
            <w:left w:w="108" w:type="dxa"/>
            <w:bottom w:w="0" w:type="dxa"/>
            <w:right w:w="108" w:type="dxa"/>
          </w:tblCellMar>
        </w:tblPrEx>
        <w:trPr>
          <w:trHeight w:val="500" w:hRule="atLeast"/>
        </w:trPr>
        <w:tc>
          <w:tcPr>
            <w:tcW w:w="134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808080"/>
              </w:rPr>
            </w:pPr>
            <w:r>
              <w:rPr>
                <w:rFonts w:ascii="方正仿宋_GBK" w:hAnsi="方正仿宋_GBK" w:eastAsia="方正仿宋_GBK" w:cs="方正仿宋_GBK"/>
                <w:b/>
                <w:bCs/>
                <w:color w:val="808080"/>
                <w:lang w:bidi="ar"/>
              </w:rPr>
              <w:t>资金情况</w:t>
            </w:r>
          </w:p>
        </w:tc>
      </w:tr>
      <w:tr>
        <w:tblPrEx>
          <w:tblCellMar>
            <w:top w:w="0" w:type="dxa"/>
            <w:left w:w="108" w:type="dxa"/>
            <w:bottom w:w="0" w:type="dxa"/>
            <w:right w:w="108" w:type="dxa"/>
          </w:tblCellMar>
        </w:tblPrEx>
        <w:trPr>
          <w:trHeight w:val="500" w:hRule="atLeast"/>
        </w:trPr>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color w:val="000000"/>
              </w:rPr>
            </w:pPr>
          </w:p>
        </w:tc>
        <w:tc>
          <w:tcPr>
            <w:tcW w:w="3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年初预算数</w:t>
            </w:r>
          </w:p>
        </w:tc>
        <w:tc>
          <w:tcPr>
            <w:tcW w:w="21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全年（调整）预算数</w:t>
            </w: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全年执行数</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执行率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执行率权重</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执行率得分</w:t>
            </w:r>
          </w:p>
        </w:tc>
      </w:tr>
      <w:tr>
        <w:tblPrEx>
          <w:tblCellMar>
            <w:top w:w="0" w:type="dxa"/>
            <w:left w:w="108" w:type="dxa"/>
            <w:bottom w:w="0" w:type="dxa"/>
            <w:right w:w="108" w:type="dxa"/>
          </w:tblCellMar>
        </w:tblPrEx>
        <w:trPr>
          <w:trHeight w:val="503" w:hRule="atLeast"/>
        </w:trPr>
        <w:tc>
          <w:tcPr>
            <w:tcW w:w="189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年度总金额</w:t>
            </w:r>
          </w:p>
        </w:tc>
        <w:tc>
          <w:tcPr>
            <w:tcW w:w="526" w:type="dxa"/>
            <w:tcBorders>
              <w:top w:val="single" w:color="000000" w:sz="4" w:space="0"/>
              <w:left w:val="nil"/>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c>
          <w:tcPr>
            <w:tcW w:w="1499"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761"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2,190.17万元 </w:t>
            </w:r>
          </w:p>
        </w:tc>
        <w:tc>
          <w:tcPr>
            <w:tcW w:w="44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1,775.99万元</w:t>
            </w:r>
          </w:p>
        </w:tc>
        <w:tc>
          <w:tcPr>
            <w:tcW w:w="687" w:type="dxa"/>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1,775.99万元</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500" w:hRule="atLeast"/>
        </w:trPr>
        <w:tc>
          <w:tcPr>
            <w:tcW w:w="189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其中：财政拨款</w:t>
            </w:r>
          </w:p>
        </w:tc>
        <w:tc>
          <w:tcPr>
            <w:tcW w:w="526" w:type="dxa"/>
            <w:tcBorders>
              <w:top w:val="single" w:color="000000" w:sz="4" w:space="0"/>
              <w:left w:val="nil"/>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c>
          <w:tcPr>
            <w:tcW w:w="1499"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761"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2,190.17万元</w:t>
            </w:r>
          </w:p>
        </w:tc>
        <w:tc>
          <w:tcPr>
            <w:tcW w:w="44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1,775.99万元</w:t>
            </w:r>
          </w:p>
        </w:tc>
        <w:tc>
          <w:tcPr>
            <w:tcW w:w="687" w:type="dxa"/>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1,775.99万元</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97.74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9.77 </w:t>
            </w:r>
          </w:p>
        </w:tc>
      </w:tr>
      <w:tr>
        <w:tblPrEx>
          <w:tblCellMar>
            <w:top w:w="0" w:type="dxa"/>
            <w:left w:w="108" w:type="dxa"/>
            <w:bottom w:w="0" w:type="dxa"/>
            <w:right w:w="108" w:type="dxa"/>
          </w:tblCellMar>
        </w:tblPrEx>
        <w:trPr>
          <w:trHeight w:val="500" w:hRule="atLeast"/>
        </w:trPr>
        <w:tc>
          <w:tcPr>
            <w:tcW w:w="189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一般公共预算</w:t>
            </w:r>
          </w:p>
        </w:tc>
        <w:tc>
          <w:tcPr>
            <w:tcW w:w="526" w:type="dxa"/>
            <w:tcBorders>
              <w:top w:val="single" w:color="000000" w:sz="4" w:space="0"/>
              <w:left w:val="nil"/>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c>
          <w:tcPr>
            <w:tcW w:w="1499"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761"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2,190.17万元</w:t>
            </w:r>
          </w:p>
        </w:tc>
        <w:tc>
          <w:tcPr>
            <w:tcW w:w="44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681"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1,775.99万元</w:t>
            </w:r>
          </w:p>
        </w:tc>
        <w:tc>
          <w:tcPr>
            <w:tcW w:w="687" w:type="dxa"/>
            <w:tcBorders>
              <w:top w:val="single" w:color="000000" w:sz="4" w:space="0"/>
              <w:left w:val="single" w:color="000000" w:sz="4" w:space="0"/>
              <w:bottom w:val="single" w:color="000000" w:sz="4" w:space="0"/>
              <w:right w:val="nil"/>
            </w:tcBorders>
            <w:shd w:val="clear" w:color="auto" w:fill="auto"/>
            <w:vAlign w:val="center"/>
          </w:tcPr>
          <w:p>
            <w:pPr>
              <w:rPr>
                <w:rFonts w:hint="default" w:ascii="方正仿宋_GBK" w:hAnsi="方正仿宋_GBK" w:eastAsia="方正仿宋_GBK" w:cs="方正仿宋_GBK"/>
                <w:color w:val="000000"/>
              </w:rPr>
            </w:pP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1,775.99万元</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97.74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420" w:hRule="atLeast"/>
        </w:trPr>
        <w:tc>
          <w:tcPr>
            <w:tcW w:w="134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808080"/>
              </w:rPr>
            </w:pPr>
            <w:r>
              <w:rPr>
                <w:rFonts w:ascii="方正仿宋_GBK" w:hAnsi="方正仿宋_GBK" w:eastAsia="方正仿宋_GBK" w:cs="方正仿宋_GBK"/>
                <w:b/>
                <w:bCs/>
                <w:color w:val="808080"/>
                <w:lang w:bidi="ar"/>
              </w:rPr>
              <w:t>绩效目标</w:t>
            </w:r>
          </w:p>
        </w:tc>
      </w:tr>
      <w:tr>
        <w:tblPrEx>
          <w:tblCellMar>
            <w:top w:w="0" w:type="dxa"/>
            <w:left w:w="108" w:type="dxa"/>
            <w:bottom w:w="0" w:type="dxa"/>
            <w:right w:w="108" w:type="dxa"/>
          </w:tblCellMar>
        </w:tblPrEx>
        <w:trPr>
          <w:trHeight w:val="380" w:hRule="atLeast"/>
        </w:trPr>
        <w:tc>
          <w:tcPr>
            <w:tcW w:w="51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年初绩效目标</w:t>
            </w:r>
          </w:p>
        </w:tc>
        <w:tc>
          <w:tcPr>
            <w:tcW w:w="45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全年（调整）绩效目标</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全年目标实际完成情况</w:t>
            </w:r>
          </w:p>
        </w:tc>
      </w:tr>
      <w:tr>
        <w:tblPrEx>
          <w:tblCellMar>
            <w:top w:w="0" w:type="dxa"/>
            <w:left w:w="108" w:type="dxa"/>
            <w:bottom w:w="0" w:type="dxa"/>
            <w:right w:w="108" w:type="dxa"/>
          </w:tblCellMar>
        </w:tblPrEx>
        <w:trPr>
          <w:trHeight w:val="840" w:hRule="atLeast"/>
        </w:trPr>
        <w:tc>
          <w:tcPr>
            <w:tcW w:w="5121" w:type="dxa"/>
            <w:gridSpan w:val="6"/>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进一步增强监督失效；进一步做好人事任免工作；进一步密切联系群众，充分发挥代表作用；进一步加强联系指导，提升人大工作整体水平。</w:t>
            </w:r>
          </w:p>
        </w:tc>
        <w:tc>
          <w:tcPr>
            <w:tcW w:w="4543" w:type="dxa"/>
            <w:gridSpan w:val="7"/>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hAnsi="方正仿宋_GBK" w:eastAsia="方正仿宋_GBK" w:cs="方正仿宋_GBK"/>
                <w:color w:val="000000"/>
              </w:rPr>
            </w:pP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完成全年监督工作；人事任免工作；密切联系群众，充分发挥代表作用；加强联系指导，提升人大工作整体水平。</w:t>
            </w:r>
          </w:p>
        </w:tc>
      </w:tr>
      <w:tr>
        <w:tblPrEx>
          <w:tblCellMar>
            <w:top w:w="0" w:type="dxa"/>
            <w:left w:w="108" w:type="dxa"/>
            <w:bottom w:w="0" w:type="dxa"/>
            <w:right w:w="108" w:type="dxa"/>
          </w:tblCellMar>
        </w:tblPrEx>
        <w:trPr>
          <w:trHeight w:val="360" w:hRule="atLeast"/>
        </w:trPr>
        <w:tc>
          <w:tcPr>
            <w:tcW w:w="134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808080"/>
              </w:rPr>
            </w:pPr>
            <w:r>
              <w:rPr>
                <w:rFonts w:ascii="方正仿宋_GBK" w:hAnsi="方正仿宋_GBK" w:eastAsia="方正仿宋_GBK" w:cs="方正仿宋_GBK"/>
                <w:b/>
                <w:bCs/>
                <w:color w:val="808080"/>
                <w:lang w:bidi="ar"/>
              </w:rPr>
              <w:t>绩效指标</w:t>
            </w:r>
          </w:p>
        </w:tc>
      </w:tr>
      <w:tr>
        <w:tblPrEx>
          <w:tblCellMar>
            <w:top w:w="0" w:type="dxa"/>
            <w:left w:w="108" w:type="dxa"/>
            <w:bottom w:w="0" w:type="dxa"/>
            <w:right w:w="108" w:type="dxa"/>
          </w:tblCellMar>
        </w:tblPrEx>
        <w:trPr>
          <w:trHeight w:val="60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指标名称</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计量单位</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指标值</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全年完成值</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偏离度（%）</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得分系数（%）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指标权重</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指标得分</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是否核心指标</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说明</w:t>
            </w:r>
          </w:p>
        </w:tc>
      </w:tr>
      <w:tr>
        <w:tblPrEx>
          <w:tblCellMar>
            <w:top w:w="0" w:type="dxa"/>
            <w:left w:w="108" w:type="dxa"/>
            <w:bottom w:w="0" w:type="dxa"/>
            <w:right w:w="108" w:type="dxa"/>
          </w:tblCellMar>
        </w:tblPrEx>
        <w:trPr>
          <w:trHeight w:val="40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培训次数</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次</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15</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是</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32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召开常委会会议次数</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次</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6</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是</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40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培训人员出勤率</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是</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40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工作按时完成率</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15</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15</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是</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40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为全县经济社会发展贡献率</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是</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400"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代表满意度</w:t>
            </w:r>
          </w:p>
        </w:tc>
        <w:tc>
          <w:tcPr>
            <w:tcW w:w="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95</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95</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否</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bl>
    <w:p>
      <w:pPr>
        <w:pStyle w:val="11"/>
        <w:autoSpaceDE w:val="0"/>
        <w:spacing w:line="600" w:lineRule="exact"/>
        <w:ind w:firstLine="0" w:firstLineChars="0"/>
        <w:rPr>
          <w:rFonts w:ascii="楷体" w:hAnsi="楷体" w:eastAsia="楷体" w:cs="楷体"/>
          <w:b/>
          <w:bCs/>
          <w:sz w:val="32"/>
          <w:szCs w:val="32"/>
          <w:shd w:val="clear" w:color="auto" w:fill="FFFFFF"/>
        </w:rPr>
      </w:pPr>
    </w:p>
    <w:p>
      <w:pPr>
        <w:pStyle w:val="11"/>
        <w:autoSpaceDE w:val="0"/>
        <w:spacing w:line="600" w:lineRule="exact"/>
        <w:ind w:firstLine="0" w:firstLineChars="0"/>
        <w:rPr>
          <w:rFonts w:ascii="楷体" w:hAnsi="楷体" w:eastAsia="楷体" w:cs="楷体"/>
          <w:b/>
          <w:bCs/>
          <w:sz w:val="32"/>
          <w:szCs w:val="32"/>
          <w:shd w:val="clear" w:color="auto" w:fill="FFFFFF"/>
        </w:rPr>
      </w:pPr>
    </w:p>
    <w:p>
      <w:pPr>
        <w:pStyle w:val="11"/>
        <w:autoSpaceDE w:val="0"/>
        <w:spacing w:line="600" w:lineRule="exact"/>
        <w:ind w:firstLine="0" w:firstLineChars="0"/>
        <w:rPr>
          <w:rFonts w:ascii="楷体" w:hAnsi="楷体" w:eastAsia="楷体" w:cs="楷体"/>
          <w:b/>
          <w:bCs/>
          <w:sz w:val="32"/>
          <w:szCs w:val="32"/>
          <w:shd w:val="clear" w:color="auto" w:fill="FFFFFF"/>
        </w:rPr>
      </w:pPr>
    </w:p>
    <w:p>
      <w:pPr>
        <w:pStyle w:val="11"/>
        <w:autoSpaceDE w:val="0"/>
        <w:spacing w:line="600" w:lineRule="exact"/>
        <w:ind w:firstLine="0" w:firstLineChars="0"/>
        <w:rPr>
          <w:rFonts w:ascii="楷体" w:hAnsi="楷体" w:eastAsia="楷体" w:cs="楷体"/>
          <w:b/>
          <w:bCs/>
          <w:sz w:val="32"/>
          <w:szCs w:val="32"/>
          <w:shd w:val="clear" w:color="auto" w:fill="FFFFFF"/>
        </w:rPr>
      </w:pPr>
    </w:p>
    <w:p>
      <w:pPr>
        <w:pStyle w:val="11"/>
        <w:autoSpaceDE w:val="0"/>
        <w:spacing w:line="600" w:lineRule="exact"/>
        <w:ind w:firstLine="0" w:firstLineChars="0"/>
        <w:rPr>
          <w:rFonts w:ascii="楷体" w:hAnsi="楷体" w:eastAsia="楷体" w:cs="楷体"/>
          <w:b/>
          <w:bCs/>
          <w:sz w:val="32"/>
          <w:szCs w:val="32"/>
          <w:shd w:val="clear" w:color="auto" w:fill="FFFFFF"/>
        </w:rPr>
      </w:pPr>
    </w:p>
    <w:tbl>
      <w:tblPr>
        <w:tblStyle w:val="7"/>
        <w:tblW w:w="13312" w:type="dxa"/>
        <w:tblInd w:w="96" w:type="dxa"/>
        <w:tblLayout w:type="fixed"/>
        <w:tblCellMar>
          <w:top w:w="0" w:type="dxa"/>
          <w:left w:w="108" w:type="dxa"/>
          <w:bottom w:w="0" w:type="dxa"/>
          <w:right w:w="108" w:type="dxa"/>
        </w:tblCellMar>
      </w:tblPr>
      <w:tblGrid>
        <w:gridCol w:w="2153"/>
        <w:gridCol w:w="964"/>
        <w:gridCol w:w="911"/>
        <w:gridCol w:w="921"/>
        <w:gridCol w:w="734"/>
        <w:gridCol w:w="975"/>
        <w:gridCol w:w="1056"/>
        <w:gridCol w:w="916"/>
        <w:gridCol w:w="69"/>
        <w:gridCol w:w="911"/>
        <w:gridCol w:w="27"/>
        <w:gridCol w:w="830"/>
        <w:gridCol w:w="27"/>
        <w:gridCol w:w="1162"/>
        <w:gridCol w:w="27"/>
        <w:gridCol w:w="1602"/>
        <w:gridCol w:w="27"/>
      </w:tblGrid>
      <w:tr>
        <w:tblPrEx>
          <w:tblCellMar>
            <w:top w:w="0" w:type="dxa"/>
            <w:left w:w="108" w:type="dxa"/>
            <w:bottom w:w="0" w:type="dxa"/>
            <w:right w:w="108" w:type="dxa"/>
          </w:tblCellMar>
        </w:tblPrEx>
        <w:trPr>
          <w:gridAfter w:val="1"/>
          <w:wAfter w:w="27" w:type="dxa"/>
          <w:trHeight w:val="500" w:hRule="atLeast"/>
        </w:trPr>
        <w:tc>
          <w:tcPr>
            <w:tcW w:w="1328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黑体_GBK" w:hAnsi="方正黑体_GBK" w:eastAsia="方正黑体_GBK" w:cs="方正黑体_GBK"/>
                <w:b/>
                <w:bCs/>
                <w:color w:val="000000"/>
                <w:sz w:val="32"/>
                <w:szCs w:val="32"/>
                <w:lang w:bidi="ar"/>
              </w:rPr>
              <w:t>2023年度二级项目绩效自评表</w:t>
            </w:r>
          </w:p>
        </w:tc>
      </w:tr>
      <w:tr>
        <w:tblPrEx>
          <w:tblCellMar>
            <w:top w:w="0" w:type="dxa"/>
            <w:left w:w="108" w:type="dxa"/>
            <w:bottom w:w="0" w:type="dxa"/>
            <w:right w:w="108" w:type="dxa"/>
          </w:tblCellMar>
        </w:tblPrEx>
        <w:trPr>
          <w:gridAfter w:val="1"/>
          <w:wAfter w:w="27" w:type="dxa"/>
          <w:trHeight w:val="500" w:hRule="atLeast"/>
        </w:trPr>
        <w:tc>
          <w:tcPr>
            <w:tcW w:w="1328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1" w:firstLineChars="100"/>
              <w:jc w:val="right"/>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单位：万元</w:t>
            </w:r>
          </w:p>
        </w:tc>
      </w:tr>
      <w:tr>
        <w:tblPrEx>
          <w:tblCellMar>
            <w:top w:w="0" w:type="dxa"/>
            <w:left w:w="108" w:type="dxa"/>
            <w:bottom w:w="0" w:type="dxa"/>
            <w:right w:w="108" w:type="dxa"/>
          </w:tblCellMar>
        </w:tblPrEx>
        <w:trPr>
          <w:gridAfter w:val="1"/>
          <w:wAfter w:w="27" w:type="dxa"/>
          <w:trHeight w:val="681"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项目名称：</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2023年人大会议</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项目编码：</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50023823T000003437398</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自评总分：</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hAnsi="方正仿宋_GBK" w:eastAsia="方正仿宋_GBK" w:cs="方正仿宋_GBK"/>
                <w:b/>
                <w:bCs/>
                <w:color w:val="000000"/>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gridAfter w:val="1"/>
          <w:wAfter w:w="27" w:type="dxa"/>
          <w:trHeight w:val="50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项目主管部门：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003-巫溪县人民代表大会常务委员会办公室</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财政归口科室：</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005-行财科</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部门联系人：</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曹雪莲</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联系   电话：</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13452177770</w:t>
            </w:r>
          </w:p>
        </w:tc>
      </w:tr>
      <w:tr>
        <w:tblPrEx>
          <w:tblCellMar>
            <w:top w:w="0" w:type="dxa"/>
            <w:left w:w="108" w:type="dxa"/>
            <w:bottom w:w="0" w:type="dxa"/>
            <w:right w:w="108" w:type="dxa"/>
          </w:tblCellMar>
        </w:tblPrEx>
        <w:trPr>
          <w:gridAfter w:val="1"/>
          <w:wAfter w:w="27" w:type="dxa"/>
          <w:trHeight w:val="500" w:hRule="atLeast"/>
        </w:trPr>
        <w:tc>
          <w:tcPr>
            <w:tcW w:w="1328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808080"/>
              </w:rPr>
            </w:pPr>
            <w:r>
              <w:rPr>
                <w:rFonts w:ascii="方正仿宋_GBK" w:hAnsi="方正仿宋_GBK" w:eastAsia="方正仿宋_GBK" w:cs="方正仿宋_GBK"/>
                <w:b/>
                <w:bCs/>
                <w:color w:val="808080"/>
                <w:lang w:bidi="ar"/>
              </w:rPr>
              <w:t>资金情况</w:t>
            </w:r>
          </w:p>
        </w:tc>
      </w:tr>
      <w:tr>
        <w:tblPrEx>
          <w:tblCellMar>
            <w:top w:w="0" w:type="dxa"/>
            <w:left w:w="108" w:type="dxa"/>
            <w:bottom w:w="0" w:type="dxa"/>
            <w:right w:w="108" w:type="dxa"/>
          </w:tblCellMar>
        </w:tblPrEx>
        <w:trPr>
          <w:gridAfter w:val="1"/>
          <w:wAfter w:w="27" w:type="dxa"/>
          <w:trHeight w:val="500" w:hRule="atLeast"/>
        </w:trPr>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方正仿宋_GBK" w:eastAsia="方正仿宋_GBK" w:cs="方正仿宋_GBK"/>
                <w:color w:val="000000"/>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年初预算数</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全年（调整）预算数</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全年执行数</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执行率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执行率 权重</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执行率得分</w:t>
            </w:r>
          </w:p>
        </w:tc>
      </w:tr>
      <w:tr>
        <w:tblPrEx>
          <w:tblCellMar>
            <w:top w:w="0" w:type="dxa"/>
            <w:left w:w="108" w:type="dxa"/>
            <w:bottom w:w="0" w:type="dxa"/>
            <w:right w:w="108" w:type="dxa"/>
          </w:tblCellMar>
        </w:tblPrEx>
        <w:trPr>
          <w:trHeight w:val="500" w:hRule="atLeast"/>
        </w:trPr>
        <w:tc>
          <w:tcPr>
            <w:tcW w:w="21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年度总金额</w:t>
            </w:r>
          </w:p>
        </w:tc>
        <w:tc>
          <w:tcPr>
            <w:tcW w:w="96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c>
          <w:tcPr>
            <w:tcW w:w="911"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655"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152.8 </w:t>
            </w: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05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112.52 </w:t>
            </w:r>
          </w:p>
        </w:tc>
        <w:tc>
          <w:tcPr>
            <w:tcW w:w="91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00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112.52 </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500" w:hRule="atLeast"/>
        </w:trPr>
        <w:tc>
          <w:tcPr>
            <w:tcW w:w="21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其中：财政拨款</w:t>
            </w:r>
          </w:p>
        </w:tc>
        <w:tc>
          <w:tcPr>
            <w:tcW w:w="96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c>
          <w:tcPr>
            <w:tcW w:w="911"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655"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152.8 </w:t>
            </w: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05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112.52 </w:t>
            </w:r>
          </w:p>
        </w:tc>
        <w:tc>
          <w:tcPr>
            <w:tcW w:w="91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00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112.52 </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10.00</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10.00 </w:t>
            </w:r>
          </w:p>
        </w:tc>
      </w:tr>
      <w:tr>
        <w:tblPrEx>
          <w:tblCellMar>
            <w:top w:w="0" w:type="dxa"/>
            <w:left w:w="108" w:type="dxa"/>
            <w:bottom w:w="0" w:type="dxa"/>
            <w:right w:w="108" w:type="dxa"/>
          </w:tblCellMar>
        </w:tblPrEx>
        <w:trPr>
          <w:trHeight w:val="500" w:hRule="atLeast"/>
        </w:trPr>
        <w:tc>
          <w:tcPr>
            <w:tcW w:w="21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一般公共预算</w:t>
            </w:r>
          </w:p>
        </w:tc>
        <w:tc>
          <w:tcPr>
            <w:tcW w:w="964"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c>
          <w:tcPr>
            <w:tcW w:w="911"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655" w:type="dxa"/>
            <w:gridSpan w:val="2"/>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152.8 </w:t>
            </w: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05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112.52 </w:t>
            </w:r>
          </w:p>
        </w:tc>
        <w:tc>
          <w:tcPr>
            <w:tcW w:w="916"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hAnsi="方正仿宋_GBK" w:eastAsia="方正仿宋_GBK" w:cs="方正仿宋_GBK"/>
                <w:color w:val="000000"/>
              </w:rPr>
            </w:pPr>
          </w:p>
        </w:tc>
        <w:tc>
          <w:tcPr>
            <w:tcW w:w="100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 xml:space="preserve">112.52 </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gridAfter w:val="1"/>
          <w:wAfter w:w="27" w:type="dxa"/>
          <w:trHeight w:val="500" w:hRule="atLeast"/>
        </w:trPr>
        <w:tc>
          <w:tcPr>
            <w:tcW w:w="1328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808080"/>
              </w:rPr>
            </w:pPr>
            <w:r>
              <w:rPr>
                <w:rFonts w:ascii="方正仿宋_GBK" w:hAnsi="方正仿宋_GBK" w:eastAsia="方正仿宋_GBK" w:cs="方正仿宋_GBK"/>
                <w:b/>
                <w:bCs/>
                <w:color w:val="808080"/>
                <w:lang w:bidi="ar"/>
              </w:rPr>
              <w:t>绩效目标</w:t>
            </w:r>
          </w:p>
        </w:tc>
      </w:tr>
      <w:tr>
        <w:tblPrEx>
          <w:tblCellMar>
            <w:top w:w="0" w:type="dxa"/>
            <w:left w:w="108" w:type="dxa"/>
            <w:bottom w:w="0" w:type="dxa"/>
            <w:right w:w="108" w:type="dxa"/>
          </w:tblCellMar>
        </w:tblPrEx>
        <w:trPr>
          <w:gridAfter w:val="1"/>
          <w:wAfter w:w="27" w:type="dxa"/>
          <w:trHeight w:val="500" w:hRule="atLeast"/>
        </w:trPr>
        <w:tc>
          <w:tcPr>
            <w:tcW w:w="4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年初绩效目标</w:t>
            </w:r>
          </w:p>
        </w:tc>
        <w:tc>
          <w:tcPr>
            <w:tcW w:w="466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全年（调整）绩效目标</w:t>
            </w:r>
          </w:p>
        </w:tc>
        <w:tc>
          <w:tcPr>
            <w:tcW w:w="3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全年目标实际完成情况</w:t>
            </w:r>
          </w:p>
        </w:tc>
      </w:tr>
      <w:tr>
        <w:tblPrEx>
          <w:tblCellMar>
            <w:top w:w="0" w:type="dxa"/>
            <w:left w:w="108" w:type="dxa"/>
            <w:bottom w:w="0" w:type="dxa"/>
            <w:right w:w="108" w:type="dxa"/>
          </w:tblCellMar>
        </w:tblPrEx>
        <w:trPr>
          <w:gridAfter w:val="1"/>
          <w:wAfter w:w="27" w:type="dxa"/>
          <w:trHeight w:val="334" w:hRule="atLeast"/>
        </w:trPr>
        <w:tc>
          <w:tcPr>
            <w:tcW w:w="494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全面贯彻市委、市政府、县委、县政府决策部署，认真履行人大常委会各项工作任务，完成县人代会、县人大常委会会议、县人大常委会主任会议、县人大工作会议等。</w:t>
            </w:r>
          </w:p>
        </w:tc>
        <w:tc>
          <w:tcPr>
            <w:tcW w:w="4661" w:type="dxa"/>
            <w:gridSpan w:val="6"/>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hAnsi="方正仿宋_GBK" w:eastAsia="方正仿宋_GBK" w:cs="方正仿宋_GBK"/>
                <w:color w:val="000000"/>
              </w:rPr>
            </w:pPr>
          </w:p>
        </w:tc>
        <w:tc>
          <w:tcPr>
            <w:tcW w:w="3675" w:type="dxa"/>
            <w:gridSpan w:val="6"/>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全面贯彻市委、市政府、县委、县政府决策部署，认真履行人大常委会各项工作任务，完成县人代会、县人大常委会会议、县人大常委会主任会议、县人大工作会议等。</w:t>
            </w:r>
          </w:p>
        </w:tc>
      </w:tr>
      <w:tr>
        <w:tblPrEx>
          <w:tblCellMar>
            <w:top w:w="0" w:type="dxa"/>
            <w:left w:w="108" w:type="dxa"/>
            <w:bottom w:w="0" w:type="dxa"/>
            <w:right w:w="108" w:type="dxa"/>
          </w:tblCellMar>
        </w:tblPrEx>
        <w:trPr>
          <w:gridAfter w:val="1"/>
          <w:wAfter w:w="27" w:type="dxa"/>
          <w:trHeight w:val="500" w:hRule="atLeast"/>
        </w:trPr>
        <w:tc>
          <w:tcPr>
            <w:tcW w:w="1328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808080"/>
              </w:rPr>
            </w:pPr>
            <w:r>
              <w:rPr>
                <w:rFonts w:ascii="方正仿宋_GBK" w:hAnsi="方正仿宋_GBK" w:eastAsia="方正仿宋_GBK" w:cs="方正仿宋_GBK"/>
                <w:b/>
                <w:bCs/>
                <w:color w:val="808080"/>
                <w:lang w:bidi="ar"/>
              </w:rPr>
              <w:t>绩效指标</w:t>
            </w:r>
          </w:p>
        </w:tc>
      </w:tr>
      <w:tr>
        <w:tblPrEx>
          <w:tblCellMar>
            <w:top w:w="0" w:type="dxa"/>
            <w:left w:w="108" w:type="dxa"/>
            <w:bottom w:w="0" w:type="dxa"/>
            <w:right w:w="108" w:type="dxa"/>
          </w:tblCellMar>
        </w:tblPrEx>
        <w:trPr>
          <w:trHeight w:val="103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指标名称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计量单位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指标性质</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全年完成值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偏离度（%）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得分系数（%）</w:t>
            </w:r>
          </w:p>
        </w:tc>
        <w:tc>
          <w:tcPr>
            <w:tcW w:w="1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指标权重</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指标得分</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是否核心指标</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方正仿宋_GBK" w:hAnsi="方正仿宋_GBK" w:eastAsia="方正仿宋_GBK" w:cs="方正仿宋_GBK"/>
                <w:b/>
                <w:bCs/>
                <w:color w:val="000000"/>
              </w:rPr>
            </w:pPr>
            <w:r>
              <w:rPr>
                <w:rFonts w:ascii="方正仿宋_GBK" w:hAnsi="方正仿宋_GBK" w:eastAsia="方正仿宋_GBK" w:cs="方正仿宋_GBK"/>
                <w:b/>
                <w:bCs/>
                <w:color w:val="000000"/>
                <w:lang w:bidi="ar"/>
              </w:rPr>
              <w:t>说明</w:t>
            </w:r>
          </w:p>
        </w:tc>
      </w:tr>
      <w:tr>
        <w:tblPrEx>
          <w:tblCellMar>
            <w:top w:w="0" w:type="dxa"/>
            <w:left w:w="108" w:type="dxa"/>
            <w:bottom w:w="0" w:type="dxa"/>
            <w:right w:w="108" w:type="dxa"/>
          </w:tblCellMar>
        </w:tblPrEx>
        <w:trPr>
          <w:trHeight w:val="50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人大代表参会人次</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名</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256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30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30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否</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50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2023年召开人代会次数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次</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20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否</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50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代表素质提高率</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30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30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否</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r>
      <w:tr>
        <w:tblPrEx>
          <w:tblCellMar>
            <w:top w:w="0" w:type="dxa"/>
            <w:left w:w="108" w:type="dxa"/>
            <w:bottom w:w="0" w:type="dxa"/>
            <w:right w:w="108" w:type="dxa"/>
          </w:tblCellMar>
        </w:tblPrEx>
        <w:trPr>
          <w:trHeight w:val="50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人大代表满意度</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100</w:t>
            </w:r>
          </w:p>
        </w:tc>
        <w:tc>
          <w:tcPr>
            <w:tcW w:w="10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10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center"/>
              <w:textAlignment w:val="center"/>
              <w:rPr>
                <w:rFonts w:hint="default" w:ascii="方正仿宋_GBK" w:hAnsi="方正仿宋_GBK" w:eastAsia="方正仿宋_GBK" w:cs="方正仿宋_GBK"/>
                <w:color w:val="000000"/>
              </w:rPr>
            </w:pPr>
            <w:r>
              <w:rPr>
                <w:rFonts w:ascii="方正仿宋_GBK" w:hAnsi="方正仿宋_GBK" w:eastAsia="方正仿宋_GBK" w:cs="方正仿宋_GBK"/>
                <w:color w:val="000000"/>
                <w:lang w:bidi="ar"/>
              </w:rPr>
              <w:t>否</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color w:val="000000"/>
              </w:rPr>
            </w:pPr>
          </w:p>
        </w:tc>
      </w:tr>
    </w:tbl>
    <w:p>
      <w:pPr>
        <w:pStyle w:val="11"/>
        <w:autoSpaceDE w:val="0"/>
        <w:spacing w:line="600" w:lineRule="exact"/>
        <w:ind w:firstLine="0" w:firstLineChars="0"/>
        <w:rPr>
          <w:rFonts w:ascii="楷体" w:hAnsi="楷体" w:eastAsia="楷体" w:cs="楷体"/>
          <w:b/>
          <w:bCs/>
          <w:sz w:val="32"/>
          <w:szCs w:val="32"/>
          <w:shd w:val="clear" w:color="auto" w:fill="FFFFFF"/>
        </w:rPr>
        <w:sectPr>
          <w:pgSz w:w="16840" w:h="11915" w:orient="landscape"/>
          <w:pgMar w:top="1587" w:right="2098" w:bottom="1474" w:left="1474" w:header="851" w:footer="992" w:gutter="0"/>
          <w:cols w:space="0" w:num="1"/>
          <w:docGrid w:linePitch="603" w:charSpace="0"/>
        </w:sectPr>
      </w:pP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（二）部门绩效评价情况</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我部门未组织开展绩效评价。</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县财政局未委托第三方对我部门开展绩效评价。</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pacing w:line="600" w:lineRule="exact"/>
        <w:textAlignment w:val="auto"/>
        <w:rPr>
          <w:rFonts w:hint="default" w:ascii="方正仿宋_GBK" w:hAnsi="方正仿宋_GBK" w:eastAsia="方正仿宋_GBK" w:cs="方正仿宋_GBK"/>
          <w:sz w:val="32"/>
          <w:szCs w:val="32"/>
        </w:rPr>
      </w:pPr>
      <w:r>
        <w:rPr>
          <w:sz w:val="32"/>
          <w:szCs w:val="32"/>
        </w:rPr>
        <w:t> </w:t>
      </w:r>
      <w:r>
        <w:rPr>
          <w:rFonts w:hint="eastAsia"/>
          <w:sz w:val="32"/>
          <w:szCs w:val="32"/>
          <w:lang w:val="en-US" w:eastAsia="zh-CN"/>
        </w:rPr>
        <w:t xml:space="preserve">  </w:t>
      </w:r>
      <w:r>
        <w:rPr>
          <w:rFonts w:hint="eastAsia" w:ascii="方正仿宋_GBK" w:hAnsi="方正仿宋_GBK" w:eastAsia="方正仿宋_GBK" w:cs="方正仿宋_GBK"/>
          <w:b/>
          <w:bCs/>
          <w:sz w:val="32"/>
          <w:szCs w:val="32"/>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（二）事业收入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楷体_GBK" w:hAnsi="楷体" w:eastAsia="方正楷体_GBK" w:cs="楷体"/>
          <w:sz w:val="32"/>
          <w:szCs w:val="32"/>
          <w:shd w:val="clear" w:color="auto" w:fill="FFFFFF"/>
        </w:rPr>
        <w:t>（五）使用非财政拨款结余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cs="宋体"/>
          <w:sz w:val="32"/>
          <w:szCs w:val="32"/>
          <w:shd w:val="clear" w:color="auto" w:fill="FFFFFF"/>
        </w:rPr>
        <w:t> </w:t>
      </w:r>
      <w:r>
        <w:rPr>
          <w:rStyle w:val="10"/>
          <w:rFonts w:ascii="方正楷体_GBK" w:hAnsi="楷体" w:eastAsia="方正楷体_GBK" w:cs="楷体"/>
          <w:sz w:val="32"/>
          <w:szCs w:val="32"/>
          <w:shd w:val="clear" w:color="auto" w:fill="FFFFFF"/>
        </w:rPr>
        <w:t>（六）年初结转和结余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cs="宋体"/>
          <w:sz w:val="32"/>
          <w:szCs w:val="32"/>
          <w:shd w:val="clear" w:color="auto" w:fill="FFFFFF"/>
        </w:rPr>
        <w:t> </w:t>
      </w:r>
      <w:r>
        <w:rPr>
          <w:rStyle w:val="10"/>
          <w:rFonts w:ascii="方正楷体_GBK" w:hAnsi="楷体" w:eastAsia="方正楷体_GBK"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cs="宋体"/>
          <w:sz w:val="32"/>
          <w:szCs w:val="32"/>
          <w:shd w:val="clear" w:color="auto" w:fill="FFFFFF"/>
        </w:rPr>
        <w:t> </w:t>
      </w:r>
      <w:r>
        <w:rPr>
          <w:rStyle w:val="10"/>
          <w:rFonts w:ascii="方正楷体_GBK" w:hAnsi="楷体" w:eastAsia="方正楷体_GBK"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cs="宋体"/>
          <w:sz w:val="32"/>
          <w:szCs w:val="32"/>
          <w:shd w:val="clear" w:color="auto" w:fill="FFFFFF"/>
        </w:rPr>
        <w:t> </w:t>
      </w:r>
      <w:r>
        <w:rPr>
          <w:rStyle w:val="10"/>
          <w:rFonts w:ascii="方正楷体_GBK" w:hAnsi="楷体" w:eastAsia="方正楷体_GBK"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（十四）工资福利支出（支出经济分类科目类级）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w:t>
      </w:r>
      <w:r>
        <w:rPr>
          <w:rStyle w:val="10"/>
          <w:rFonts w:ascii="方正楷体_GBK" w:hAnsi="楷体" w:eastAsia="方正楷体_GBK" w:cs="楷体"/>
          <w:sz w:val="32"/>
          <w:szCs w:val="32"/>
          <w:shd w:val="clear" w:color="auto" w:fill="FFFFFF"/>
        </w:rPr>
        <w:t>（十六）对个人和家庭的补助（支出经济分类科目类级）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方正楷体_GBK" w:hAnsi="楷体" w:eastAsia="方正楷体_GBK"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600" w:lineRule="exact"/>
        <w:ind w:firstLine="643" w:firstLineChars="200"/>
        <w:jc w:val="both"/>
        <w:rPr>
          <w:rStyle w:val="10"/>
          <w:rFonts w:hint="default" w:ascii="方正黑体_GBK" w:hAnsi="黑体" w:eastAsia="方正黑体_GBK" w:cs="黑体"/>
          <w:sz w:val="32"/>
          <w:szCs w:val="32"/>
          <w:shd w:val="clear" w:color="auto" w:fill="FFFFFF"/>
        </w:rPr>
      </w:pPr>
      <w:r>
        <w:rPr>
          <w:rStyle w:val="10"/>
          <w:rFonts w:ascii="方正黑体_GBK" w:hAnsi="黑体" w:eastAsia="方正黑体_GBK"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08" w:firstLineChars="200"/>
        <w:jc w:val="both"/>
        <w:rPr>
          <w:rFonts w:hint="default" w:ascii="方正仿宋_GBK" w:hAnsi="方正仿宋_GBK" w:eastAsia="方正仿宋_GBK" w:cs="方正仿宋_GBK"/>
          <w:w w:val="95"/>
          <w:sz w:val="32"/>
          <w:szCs w:val="32"/>
          <w:shd w:val="clear" w:color="auto" w:fill="FFFFFF"/>
        </w:rPr>
      </w:pPr>
      <w:r>
        <w:rPr>
          <w:rFonts w:ascii="方正仿宋_GBK" w:hAnsi="方正仿宋_GBK" w:eastAsia="方正仿宋_GBK" w:cs="方正仿宋_GBK"/>
          <w:w w:val="95"/>
          <w:sz w:val="32"/>
          <w:szCs w:val="32"/>
          <w:shd w:val="clear" w:color="auto" w:fill="FFFFFF"/>
        </w:rPr>
        <w:t>本单位决算公开信息反馈和联系方式：曹雪莲</w:t>
      </w:r>
      <w:r>
        <w:rPr>
          <w:rFonts w:hint="eastAsia" w:ascii="方正仿宋_GBK" w:hAnsi="方正仿宋_GBK" w:eastAsia="方正仿宋_GBK" w:cs="方正仿宋_GBK"/>
          <w:w w:val="95"/>
          <w:sz w:val="32"/>
          <w:szCs w:val="32"/>
          <w:shd w:val="clear" w:color="auto" w:fill="FFFFFF"/>
          <w:lang w:val="en-US" w:eastAsia="zh-CN"/>
        </w:rPr>
        <w:t xml:space="preserve"> </w:t>
      </w:r>
      <w:r>
        <w:rPr>
          <w:rFonts w:ascii="方正仿宋_GBK" w:hAnsi="方正仿宋_GBK" w:eastAsia="方正仿宋_GBK" w:cs="方正仿宋_GBK"/>
          <w:w w:val="95"/>
          <w:sz w:val="32"/>
          <w:szCs w:val="32"/>
          <w:shd w:val="clear" w:color="auto" w:fill="FFFFFF"/>
        </w:rPr>
        <w:t>023-517283</w:t>
      </w:r>
    </w:p>
    <w:p>
      <w:pPr>
        <w:pStyle w:val="11"/>
        <w:autoSpaceDE w:val="0"/>
        <w:spacing w:line="600" w:lineRule="exact"/>
        <w:ind w:firstLine="0" w:firstLineChars="0"/>
        <w:rPr>
          <w:rFonts w:ascii="楷体" w:hAnsi="楷体" w:eastAsia="楷体" w:cs="楷体"/>
          <w:b/>
          <w:bCs/>
          <w:sz w:val="32"/>
          <w:szCs w:val="32"/>
          <w:shd w:val="clear" w:color="auto" w:fill="FFFFFF"/>
        </w:rPr>
        <w:sectPr>
          <w:pgSz w:w="11915" w:h="16840"/>
          <w:pgMar w:top="2098" w:right="1474" w:bottom="1474" w:left="1587" w:header="851" w:footer="992" w:gutter="0"/>
          <w:cols w:space="0" w:num="1"/>
          <w:docGrid w:linePitch="603"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4600"/>
        <w:gridCol w:w="1813"/>
        <w:gridCol w:w="4318"/>
        <w:gridCol w:w="309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重庆市巫溪县人民代表大会常务委员会办公室</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1,245.23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320.04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53.46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97.26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p>
    <w:p>
      <w:pPr>
        <w:spacing w:line="240" w:lineRule="exact"/>
        <w:rPr>
          <w:rFonts w:hint="default" w:cs="宋体"/>
          <w:sz w:val="20"/>
          <w:szCs w:val="20"/>
        </w:rPr>
      </w:pP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528"/>
        <w:gridCol w:w="2848"/>
        <w:gridCol w:w="1107"/>
        <w:gridCol w:w="1107"/>
        <w:gridCol w:w="1107"/>
        <w:gridCol w:w="1107"/>
        <w:gridCol w:w="1226"/>
        <w:gridCol w:w="1174"/>
        <w:gridCol w:w="1292"/>
        <w:gridCol w:w="131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重庆市巫溪县人民代表大会常务委员会办公室</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1,245.23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1,245.23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1,245.23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1,245.23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230"/>
        <w:gridCol w:w="1487"/>
        <w:gridCol w:w="1488"/>
        <w:gridCol w:w="1488"/>
        <w:gridCol w:w="1474"/>
        <w:gridCol w:w="1474"/>
        <w:gridCol w:w="153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重庆市巫溪县人民代表大会常务委员会办公室</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1,373.20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342.79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1,245.23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927.11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318.12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1,245.23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927.11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318.12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983" w:type="pct"/>
        <w:tblInd w:w="0" w:type="dxa"/>
        <w:tblLayout w:type="autofit"/>
        <w:tblCellMar>
          <w:top w:w="0" w:type="dxa"/>
          <w:left w:w="0" w:type="dxa"/>
          <w:bottom w:w="0" w:type="dxa"/>
          <w:right w:w="0" w:type="dxa"/>
        </w:tblCellMar>
      </w:tblPr>
      <w:tblGrid>
        <w:gridCol w:w="2666"/>
        <w:gridCol w:w="1371"/>
        <w:gridCol w:w="2862"/>
        <w:gridCol w:w="1525"/>
        <w:gridCol w:w="1525"/>
        <w:gridCol w:w="1525"/>
        <w:gridCol w:w="2287"/>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507"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sz w:val="20"/>
              </w:rPr>
              <w:t>重庆市巫溪县人民代表大会常务委员会办公室</w:t>
            </w:r>
          </w:p>
        </w:tc>
        <w:tc>
          <w:tcPr>
            <w:tcW w:w="5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507"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46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53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96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4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492"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9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5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5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82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1,715.99</w:t>
            </w: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1,245.23</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1,245.23</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320.04</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320.04</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53.46</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53.46</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97.26</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97.26</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1,715.99</w:t>
            </w: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1,715.99</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1,715.99</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96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1,715.99</w:t>
            </w:r>
            <w:r>
              <w:rPr>
                <w:color w:val="000000"/>
                <w:sz w:val="18"/>
              </w:rPr>
              <w:t xml:space="preserve"> </w:t>
            </w:r>
          </w:p>
        </w:tc>
        <w:tc>
          <w:tcPr>
            <w:tcW w:w="10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1,715.99</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1,715.99</w:t>
            </w:r>
            <w:r>
              <w:rPr>
                <w:color w:val="000000"/>
                <w:sz w:val="18"/>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57"/>
        <w:gridCol w:w="3230"/>
        <w:gridCol w:w="2969"/>
        <w:gridCol w:w="2969"/>
        <w:gridCol w:w="298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重庆市巫溪县人民代表大会常务委员会办公室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1,373.20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342.79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1,245.23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927.11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318.12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1,245.23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927.11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318.12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811.21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811.21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120.52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123.17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135.17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88" w:type="pct"/>
        <w:tblInd w:w="15" w:type="dxa"/>
        <w:tblLayout w:type="fixed"/>
        <w:tblCellMar>
          <w:top w:w="0" w:type="dxa"/>
          <w:left w:w="0" w:type="dxa"/>
          <w:bottom w:w="0" w:type="dxa"/>
          <w:right w:w="0" w:type="dxa"/>
        </w:tblCellMar>
      </w:tblPr>
      <w:tblGrid>
        <w:gridCol w:w="530"/>
        <w:gridCol w:w="2460"/>
        <w:gridCol w:w="1237"/>
        <w:gridCol w:w="749"/>
        <w:gridCol w:w="1727"/>
        <w:gridCol w:w="1488"/>
        <w:gridCol w:w="725"/>
        <w:gridCol w:w="3165"/>
        <w:gridCol w:w="169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6"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sz w:val="20"/>
              </w:rPr>
              <w:t>重庆市巫溪县人民代表大会常务委员会办公室</w:t>
            </w:r>
          </w:p>
        </w:tc>
        <w:tc>
          <w:tcPr>
            <w:tcW w:w="6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6"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7"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4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1,156.95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175.10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67.49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5"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1,253.01</w:t>
            </w:r>
            <w:r>
              <w:rPr>
                <w:color w:val="000000"/>
                <w:sz w:val="18"/>
              </w:rPr>
              <w:t xml:space="preserve"> </w:t>
            </w:r>
          </w:p>
        </w:tc>
        <w:tc>
          <w:tcPr>
            <w:tcW w:w="285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120.20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64"/>
        <w:gridCol w:w="2772"/>
        <w:gridCol w:w="1533"/>
        <w:gridCol w:w="1533"/>
        <w:gridCol w:w="1533"/>
        <w:gridCol w:w="1533"/>
        <w:gridCol w:w="1591"/>
        <w:gridCol w:w="164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重庆市巫溪县人民代表大会常务委员会办公室</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89"/>
        <w:gridCol w:w="2748"/>
        <w:gridCol w:w="2941"/>
        <w:gridCol w:w="180"/>
        <w:gridCol w:w="3121"/>
        <w:gridCol w:w="69"/>
        <w:gridCol w:w="306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重庆市巫溪县人民代表大会常务委员会办公室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987" w:type="pct"/>
        <w:tblInd w:w="0" w:type="dxa"/>
        <w:tblLayout w:type="fixed"/>
        <w:tblCellMar>
          <w:top w:w="0" w:type="dxa"/>
          <w:left w:w="170" w:type="dxa"/>
          <w:bottom w:w="0" w:type="dxa"/>
          <w:right w:w="170" w:type="dxa"/>
        </w:tblCellMar>
      </w:tblPr>
      <w:tblGrid>
        <w:gridCol w:w="3625"/>
        <w:gridCol w:w="1947"/>
        <w:gridCol w:w="1898"/>
        <w:gridCol w:w="4060"/>
        <w:gridCol w:w="2242"/>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16"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0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68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474"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8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2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公开部门：</w:t>
            </w:r>
            <w:r>
              <w:rPr>
                <w:sz w:val="20"/>
              </w:rPr>
              <w:t>重庆市巫溪县人民代表大会常务委员会办公室</w:t>
            </w:r>
          </w:p>
        </w:tc>
        <w:tc>
          <w:tcPr>
            <w:tcW w:w="68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47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81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0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68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81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120.20</w:t>
            </w: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26.50</w:t>
            </w:r>
            <w:r>
              <w:rPr>
                <w:color w:val="000000"/>
                <w:sz w:val="16"/>
              </w:rPr>
              <w:t xml:space="preserve"> </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26.50</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120.20</w:t>
            </w: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23.63</w:t>
            </w:r>
            <w:r>
              <w:rPr>
                <w:color w:val="000000"/>
                <w:sz w:val="16"/>
              </w:rPr>
              <w:t xml:space="preserve"> </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23.63</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23.63</w:t>
            </w:r>
            <w:r>
              <w:rPr>
                <w:color w:val="000000"/>
                <w:sz w:val="16"/>
              </w:rPr>
              <w:t xml:space="preserve"> </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23.63</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2.88</w:t>
            </w:r>
            <w:r>
              <w:rPr>
                <w:color w:val="000000"/>
                <w:sz w:val="16"/>
              </w:rPr>
              <w:t xml:space="preserve"> </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2.88</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2.88</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70</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720</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40.28</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68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85.74</w:t>
            </w:r>
            <w:r>
              <w:rPr>
                <w:color w:val="000000"/>
                <w:sz w:val="16"/>
              </w:rPr>
              <w:t xml:space="preserve"> </w:t>
            </w:r>
          </w:p>
        </w:tc>
        <w:tc>
          <w:tcPr>
            <w:tcW w:w="147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8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2098" w:right="1474" w:bottom="1474" w:left="1587" w:header="0" w:footer="283"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13</w:t>
                          </w:r>
                          <w:r>
                            <w:rPr>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13</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33</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33</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0E72388"/>
    <w:multiLevelType w:val="singleLevel"/>
    <w:tmpl w:val="10E723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240"/>
  <w:drawingGridVerticalSpacing w:val="30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075843"/>
    <w:rsid w:val="00113842"/>
    <w:rsid w:val="0013622B"/>
    <w:rsid w:val="001D3BB7"/>
    <w:rsid w:val="00252095"/>
    <w:rsid w:val="00260359"/>
    <w:rsid w:val="002A25C8"/>
    <w:rsid w:val="002B254B"/>
    <w:rsid w:val="002D2FE5"/>
    <w:rsid w:val="00310128"/>
    <w:rsid w:val="004134B5"/>
    <w:rsid w:val="00466C9B"/>
    <w:rsid w:val="00531151"/>
    <w:rsid w:val="00550ABE"/>
    <w:rsid w:val="005C2D28"/>
    <w:rsid w:val="006B6734"/>
    <w:rsid w:val="00770383"/>
    <w:rsid w:val="007819D4"/>
    <w:rsid w:val="00790B14"/>
    <w:rsid w:val="007B419D"/>
    <w:rsid w:val="007B7C4B"/>
    <w:rsid w:val="007D3D39"/>
    <w:rsid w:val="00994AF7"/>
    <w:rsid w:val="009B67B8"/>
    <w:rsid w:val="009D2B67"/>
    <w:rsid w:val="00A566F9"/>
    <w:rsid w:val="00A933B8"/>
    <w:rsid w:val="00AF2751"/>
    <w:rsid w:val="00B03CCD"/>
    <w:rsid w:val="00B376D7"/>
    <w:rsid w:val="00BE2B89"/>
    <w:rsid w:val="00C10E9E"/>
    <w:rsid w:val="00C20C3E"/>
    <w:rsid w:val="00C84861"/>
    <w:rsid w:val="00C87D5A"/>
    <w:rsid w:val="00F73F90"/>
    <w:rsid w:val="00FA5CBC"/>
    <w:rsid w:val="00FB1967"/>
    <w:rsid w:val="013378D5"/>
    <w:rsid w:val="01351709"/>
    <w:rsid w:val="01474EBF"/>
    <w:rsid w:val="01F3521E"/>
    <w:rsid w:val="021F634E"/>
    <w:rsid w:val="02F1679D"/>
    <w:rsid w:val="035C3363"/>
    <w:rsid w:val="03B87EA0"/>
    <w:rsid w:val="03E3214F"/>
    <w:rsid w:val="043445F5"/>
    <w:rsid w:val="044C50BA"/>
    <w:rsid w:val="04FA711F"/>
    <w:rsid w:val="05BC6D49"/>
    <w:rsid w:val="06194FF1"/>
    <w:rsid w:val="06A2550B"/>
    <w:rsid w:val="06B9382D"/>
    <w:rsid w:val="06C9253F"/>
    <w:rsid w:val="06F80EE2"/>
    <w:rsid w:val="07001CCA"/>
    <w:rsid w:val="075678DB"/>
    <w:rsid w:val="075B19FB"/>
    <w:rsid w:val="079D7CC7"/>
    <w:rsid w:val="07CB4258"/>
    <w:rsid w:val="08051BCA"/>
    <w:rsid w:val="086C12F4"/>
    <w:rsid w:val="08705944"/>
    <w:rsid w:val="08BA052C"/>
    <w:rsid w:val="08DB07BA"/>
    <w:rsid w:val="0932779E"/>
    <w:rsid w:val="0969353F"/>
    <w:rsid w:val="098305D0"/>
    <w:rsid w:val="0A327C82"/>
    <w:rsid w:val="0A3317EA"/>
    <w:rsid w:val="0A5C4B69"/>
    <w:rsid w:val="0A86124A"/>
    <w:rsid w:val="0AB54CC0"/>
    <w:rsid w:val="0B9335CE"/>
    <w:rsid w:val="0BF2311A"/>
    <w:rsid w:val="0C352A96"/>
    <w:rsid w:val="0C7927C4"/>
    <w:rsid w:val="0C9B098C"/>
    <w:rsid w:val="0D366BA6"/>
    <w:rsid w:val="0D673E11"/>
    <w:rsid w:val="0DDA54E4"/>
    <w:rsid w:val="0E3A5F83"/>
    <w:rsid w:val="0F836721"/>
    <w:rsid w:val="0FA25D96"/>
    <w:rsid w:val="0FB44A82"/>
    <w:rsid w:val="0FEC6FB9"/>
    <w:rsid w:val="107B59E5"/>
    <w:rsid w:val="10BA2B7E"/>
    <w:rsid w:val="10DD3999"/>
    <w:rsid w:val="10EC0126"/>
    <w:rsid w:val="10F70B9A"/>
    <w:rsid w:val="111445C7"/>
    <w:rsid w:val="11407D54"/>
    <w:rsid w:val="114278C6"/>
    <w:rsid w:val="1158083A"/>
    <w:rsid w:val="11643A4B"/>
    <w:rsid w:val="11ED0F98"/>
    <w:rsid w:val="11F03528"/>
    <w:rsid w:val="12C921C4"/>
    <w:rsid w:val="13871C70"/>
    <w:rsid w:val="13A71CB4"/>
    <w:rsid w:val="13AF1D43"/>
    <w:rsid w:val="13CE1647"/>
    <w:rsid w:val="13FD55AB"/>
    <w:rsid w:val="14200702"/>
    <w:rsid w:val="163A6CEE"/>
    <w:rsid w:val="17126DF9"/>
    <w:rsid w:val="172834C5"/>
    <w:rsid w:val="173708E3"/>
    <w:rsid w:val="17C374FC"/>
    <w:rsid w:val="182E4AB6"/>
    <w:rsid w:val="189079DC"/>
    <w:rsid w:val="189B0D0B"/>
    <w:rsid w:val="18B43F7C"/>
    <w:rsid w:val="194A1770"/>
    <w:rsid w:val="19B906A4"/>
    <w:rsid w:val="1B6F15B6"/>
    <w:rsid w:val="1BAA2EDC"/>
    <w:rsid w:val="1CA55E64"/>
    <w:rsid w:val="1D014A01"/>
    <w:rsid w:val="1D022362"/>
    <w:rsid w:val="1D1B04B0"/>
    <w:rsid w:val="1D483916"/>
    <w:rsid w:val="1DA52501"/>
    <w:rsid w:val="1DBD6767"/>
    <w:rsid w:val="1DC52125"/>
    <w:rsid w:val="1DD26311"/>
    <w:rsid w:val="1E322B1A"/>
    <w:rsid w:val="1E374ACB"/>
    <w:rsid w:val="1ECF0A66"/>
    <w:rsid w:val="1EF67CA4"/>
    <w:rsid w:val="1F020D3A"/>
    <w:rsid w:val="1F2C5189"/>
    <w:rsid w:val="1F4B0B02"/>
    <w:rsid w:val="1F566F76"/>
    <w:rsid w:val="1FBB35CD"/>
    <w:rsid w:val="1FCD26AF"/>
    <w:rsid w:val="2006711A"/>
    <w:rsid w:val="20642787"/>
    <w:rsid w:val="20FE3F2A"/>
    <w:rsid w:val="212C4B7D"/>
    <w:rsid w:val="21556F04"/>
    <w:rsid w:val="22403BD3"/>
    <w:rsid w:val="2290522C"/>
    <w:rsid w:val="22E07BF0"/>
    <w:rsid w:val="24B92327"/>
    <w:rsid w:val="24C14514"/>
    <w:rsid w:val="2533755C"/>
    <w:rsid w:val="25791755"/>
    <w:rsid w:val="261F33EE"/>
    <w:rsid w:val="26396DF4"/>
    <w:rsid w:val="27167136"/>
    <w:rsid w:val="271B442C"/>
    <w:rsid w:val="2799768A"/>
    <w:rsid w:val="27B23302"/>
    <w:rsid w:val="28BB6B95"/>
    <w:rsid w:val="29310A5F"/>
    <w:rsid w:val="293D1DB5"/>
    <w:rsid w:val="29C37A35"/>
    <w:rsid w:val="2A076083"/>
    <w:rsid w:val="2A1D2728"/>
    <w:rsid w:val="2A73162E"/>
    <w:rsid w:val="2B167953"/>
    <w:rsid w:val="2B200583"/>
    <w:rsid w:val="2B8209DE"/>
    <w:rsid w:val="2C636760"/>
    <w:rsid w:val="2C6762A3"/>
    <w:rsid w:val="2DF5532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617E28"/>
    <w:rsid w:val="358C217E"/>
    <w:rsid w:val="35CA7E8D"/>
    <w:rsid w:val="36C9128A"/>
    <w:rsid w:val="36EB7DBF"/>
    <w:rsid w:val="36F75539"/>
    <w:rsid w:val="377B7EDC"/>
    <w:rsid w:val="37841E99"/>
    <w:rsid w:val="37BF1123"/>
    <w:rsid w:val="37FF5D6B"/>
    <w:rsid w:val="383C3F15"/>
    <w:rsid w:val="38BE4696"/>
    <w:rsid w:val="3939115E"/>
    <w:rsid w:val="395801D3"/>
    <w:rsid w:val="39B16C21"/>
    <w:rsid w:val="39B82A39"/>
    <w:rsid w:val="39C42CA8"/>
    <w:rsid w:val="39DC4FD6"/>
    <w:rsid w:val="39F03D7A"/>
    <w:rsid w:val="39F33306"/>
    <w:rsid w:val="3A2C1C67"/>
    <w:rsid w:val="3ADD7F09"/>
    <w:rsid w:val="3B1705E5"/>
    <w:rsid w:val="3B18334B"/>
    <w:rsid w:val="3B36794F"/>
    <w:rsid w:val="3B6F6EE0"/>
    <w:rsid w:val="3C566AD6"/>
    <w:rsid w:val="3C594871"/>
    <w:rsid w:val="3C6A5B02"/>
    <w:rsid w:val="3D0C1D59"/>
    <w:rsid w:val="3D2757A1"/>
    <w:rsid w:val="3D3D4FC4"/>
    <w:rsid w:val="3DDF3AB1"/>
    <w:rsid w:val="3E1D0952"/>
    <w:rsid w:val="3E42660A"/>
    <w:rsid w:val="3E7555B1"/>
    <w:rsid w:val="3E787ED9"/>
    <w:rsid w:val="3ECB124E"/>
    <w:rsid w:val="3F032E93"/>
    <w:rsid w:val="3F0527E5"/>
    <w:rsid w:val="3F694D83"/>
    <w:rsid w:val="3F885DCC"/>
    <w:rsid w:val="3FCD675E"/>
    <w:rsid w:val="4004000C"/>
    <w:rsid w:val="40BD5482"/>
    <w:rsid w:val="41192BCE"/>
    <w:rsid w:val="411B6CE5"/>
    <w:rsid w:val="412070D7"/>
    <w:rsid w:val="41314E40"/>
    <w:rsid w:val="41E0734B"/>
    <w:rsid w:val="42224F20"/>
    <w:rsid w:val="426C1EA8"/>
    <w:rsid w:val="42736402"/>
    <w:rsid w:val="42E86A87"/>
    <w:rsid w:val="43307B09"/>
    <w:rsid w:val="439A3EB9"/>
    <w:rsid w:val="43BB152F"/>
    <w:rsid w:val="44C37687"/>
    <w:rsid w:val="45912484"/>
    <w:rsid w:val="45CB699A"/>
    <w:rsid w:val="465B470D"/>
    <w:rsid w:val="46686D38"/>
    <w:rsid w:val="469D6AD4"/>
    <w:rsid w:val="471E6C84"/>
    <w:rsid w:val="4748792B"/>
    <w:rsid w:val="475D719D"/>
    <w:rsid w:val="47674801"/>
    <w:rsid w:val="48225EF7"/>
    <w:rsid w:val="487C375E"/>
    <w:rsid w:val="488F422B"/>
    <w:rsid w:val="48E36915"/>
    <w:rsid w:val="48EB6572"/>
    <w:rsid w:val="495C4A24"/>
    <w:rsid w:val="497135DF"/>
    <w:rsid w:val="49D04EA8"/>
    <w:rsid w:val="4A263DF2"/>
    <w:rsid w:val="4A6F6675"/>
    <w:rsid w:val="4A7C7324"/>
    <w:rsid w:val="4AAF6227"/>
    <w:rsid w:val="4B135857"/>
    <w:rsid w:val="4B5F3313"/>
    <w:rsid w:val="4B7951CB"/>
    <w:rsid w:val="4B7C315C"/>
    <w:rsid w:val="4DAC4ACA"/>
    <w:rsid w:val="4DBE01D2"/>
    <w:rsid w:val="4DEC28BA"/>
    <w:rsid w:val="4F0C6BA3"/>
    <w:rsid w:val="4F186D58"/>
    <w:rsid w:val="4F204A3E"/>
    <w:rsid w:val="50F06B6E"/>
    <w:rsid w:val="51D21804"/>
    <w:rsid w:val="52234D33"/>
    <w:rsid w:val="522F6E0C"/>
    <w:rsid w:val="52463BA1"/>
    <w:rsid w:val="526273B5"/>
    <w:rsid w:val="529B7FFB"/>
    <w:rsid w:val="52F163D4"/>
    <w:rsid w:val="531A2DB4"/>
    <w:rsid w:val="536B70CD"/>
    <w:rsid w:val="53C0244D"/>
    <w:rsid w:val="53DD4D4E"/>
    <w:rsid w:val="53E578CE"/>
    <w:rsid w:val="541330F0"/>
    <w:rsid w:val="54272666"/>
    <w:rsid w:val="543B029D"/>
    <w:rsid w:val="54861779"/>
    <w:rsid w:val="552256E1"/>
    <w:rsid w:val="554E5773"/>
    <w:rsid w:val="555829E0"/>
    <w:rsid w:val="555A3CBC"/>
    <w:rsid w:val="5582012B"/>
    <w:rsid w:val="558E4E05"/>
    <w:rsid w:val="55BE2E85"/>
    <w:rsid w:val="56123DD8"/>
    <w:rsid w:val="56530F5D"/>
    <w:rsid w:val="567700D3"/>
    <w:rsid w:val="56FF7E9E"/>
    <w:rsid w:val="5735569F"/>
    <w:rsid w:val="578867FC"/>
    <w:rsid w:val="5842572D"/>
    <w:rsid w:val="58565030"/>
    <w:rsid w:val="5A0A7DB9"/>
    <w:rsid w:val="5A3B59D6"/>
    <w:rsid w:val="5AD134D8"/>
    <w:rsid w:val="5C263CE4"/>
    <w:rsid w:val="5C5D2777"/>
    <w:rsid w:val="5CF66BF3"/>
    <w:rsid w:val="5D290C69"/>
    <w:rsid w:val="5D82238A"/>
    <w:rsid w:val="5EE2675B"/>
    <w:rsid w:val="5F0C0B85"/>
    <w:rsid w:val="5F2D4A41"/>
    <w:rsid w:val="60C74F6C"/>
    <w:rsid w:val="61025A59"/>
    <w:rsid w:val="613D5BBC"/>
    <w:rsid w:val="61536C39"/>
    <w:rsid w:val="62944DD7"/>
    <w:rsid w:val="6319381F"/>
    <w:rsid w:val="635D4B23"/>
    <w:rsid w:val="63820453"/>
    <w:rsid w:val="63C25DC5"/>
    <w:rsid w:val="63C62057"/>
    <w:rsid w:val="64571EF5"/>
    <w:rsid w:val="647B46E8"/>
    <w:rsid w:val="64FB113D"/>
    <w:rsid w:val="656152C6"/>
    <w:rsid w:val="6587477F"/>
    <w:rsid w:val="658C3A08"/>
    <w:rsid w:val="65C031CA"/>
    <w:rsid w:val="65CE6852"/>
    <w:rsid w:val="66267C04"/>
    <w:rsid w:val="663F505A"/>
    <w:rsid w:val="66525B0B"/>
    <w:rsid w:val="66EE5541"/>
    <w:rsid w:val="67924660"/>
    <w:rsid w:val="68407834"/>
    <w:rsid w:val="6883293E"/>
    <w:rsid w:val="688412AD"/>
    <w:rsid w:val="68EB1B71"/>
    <w:rsid w:val="68EF704A"/>
    <w:rsid w:val="690347A6"/>
    <w:rsid w:val="69367529"/>
    <w:rsid w:val="6A6C7940"/>
    <w:rsid w:val="6AAD2300"/>
    <w:rsid w:val="6B474EF5"/>
    <w:rsid w:val="6C0A5AC5"/>
    <w:rsid w:val="6C560CAE"/>
    <w:rsid w:val="6C576495"/>
    <w:rsid w:val="6CE903F2"/>
    <w:rsid w:val="6CF959D6"/>
    <w:rsid w:val="6D26480F"/>
    <w:rsid w:val="6D903FF5"/>
    <w:rsid w:val="6D94675B"/>
    <w:rsid w:val="6DA955B8"/>
    <w:rsid w:val="6DC71325"/>
    <w:rsid w:val="6DE346AB"/>
    <w:rsid w:val="6DE5391A"/>
    <w:rsid w:val="6EFD1324"/>
    <w:rsid w:val="6F5A53AC"/>
    <w:rsid w:val="6FAC003D"/>
    <w:rsid w:val="6FE55E12"/>
    <w:rsid w:val="6FFB2E76"/>
    <w:rsid w:val="7056191E"/>
    <w:rsid w:val="708F6F7F"/>
    <w:rsid w:val="70D94BD3"/>
    <w:rsid w:val="711F3BA7"/>
    <w:rsid w:val="71C34D91"/>
    <w:rsid w:val="72634A9F"/>
    <w:rsid w:val="729B5A36"/>
    <w:rsid w:val="72DB435C"/>
    <w:rsid w:val="72E2613A"/>
    <w:rsid w:val="72F771F4"/>
    <w:rsid w:val="73934AD2"/>
    <w:rsid w:val="742A7A44"/>
    <w:rsid w:val="742B32B7"/>
    <w:rsid w:val="748E6EE3"/>
    <w:rsid w:val="74A26CD9"/>
    <w:rsid w:val="74AC3126"/>
    <w:rsid w:val="750837F0"/>
    <w:rsid w:val="754758CF"/>
    <w:rsid w:val="75D549D1"/>
    <w:rsid w:val="764F62AB"/>
    <w:rsid w:val="765C45EC"/>
    <w:rsid w:val="768A7619"/>
    <w:rsid w:val="772E1EBA"/>
    <w:rsid w:val="781926BC"/>
    <w:rsid w:val="78551BAD"/>
    <w:rsid w:val="785B79E4"/>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2410</Words>
  <Characters>13743</Characters>
  <Lines>114</Lines>
  <Paragraphs>32</Paragraphs>
  <TotalTime>23</TotalTime>
  <ScaleCrop>false</ScaleCrop>
  <LinksUpToDate>false</LinksUpToDate>
  <CharactersWithSpaces>16121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林靖沛</cp:lastModifiedBy>
  <dcterms:modified xsi:type="dcterms:W3CDTF">2024-09-28T05:29:04Z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60602A7437044062A14940943C1690AE_13</vt:lpwstr>
  </property>
</Properties>
</file>