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420"/>
        <w:gridCol w:w="1131"/>
        <w:gridCol w:w="1275"/>
        <w:gridCol w:w="1275"/>
        <w:gridCol w:w="1275"/>
        <w:gridCol w:w="1277"/>
        <w:gridCol w:w="1701"/>
        <w:gridCol w:w="1701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单位信息：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巫溪县消防救援大队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政府专职消防队经费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职能职责与活动：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政府专职消防队经费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重庆市消防救援总队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项目经办人：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张耀亓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项目总额：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561.79万元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预算执行率权重(%)：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项目经办人电话：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13983685652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财政资金：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561.79万元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整体目标：</w:t>
            </w:r>
          </w:p>
        </w:tc>
        <w:tc>
          <w:tcPr>
            <w:tcW w:w="76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保障我县政府专职消防队人员的工资、保险及福利待遇，为了更好的完成消防应急救援的各项任务。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社会投入资金：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银行贷款：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权重（%）</w:t>
            </w:r>
          </w:p>
        </w:tc>
        <w:tc>
          <w:tcPr>
            <w:tcW w:w="51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产出指标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数量指标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保障政府专职队员基本工资人数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可持续发展指标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更好地为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全县人民服务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定性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满意度指标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服务对象满意度指标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政府专职队员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的满意度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562A3949"/>
    <w:rsid w:val="1C0C59F1"/>
    <w:rsid w:val="1EAB0A5A"/>
    <w:rsid w:val="221A213F"/>
    <w:rsid w:val="28590A9C"/>
    <w:rsid w:val="47D816C8"/>
    <w:rsid w:val="51840FBC"/>
    <w:rsid w:val="527E4453"/>
    <w:rsid w:val="562A3949"/>
    <w:rsid w:val="563739EF"/>
    <w:rsid w:val="69B03D29"/>
    <w:rsid w:val="7509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customStyle="1" w:styleId="6">
    <w:name w:val="公文正文"/>
    <w:basedOn w:val="1"/>
    <w:qFormat/>
    <w:uiPriority w:val="0"/>
    <w:pPr>
      <w:spacing w:line="600" w:lineRule="exact"/>
      <w:ind w:firstLine="200" w:firstLineChars="200"/>
    </w:pPr>
    <w:rPr>
      <w:rFonts w:ascii="方正仿宋_GBK" w:hAnsi="Calibri Light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323</Characters>
  <Lines>0</Lines>
  <Paragraphs>0</Paragraphs>
  <TotalTime>6</TotalTime>
  <ScaleCrop>false</ScaleCrop>
  <LinksUpToDate>false</LinksUpToDate>
  <CharactersWithSpaces>323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2021-12-23T10:07:00Z</dcterms:created>
  <dc:creator>Asus</dc:creator>
  <cp:lastModifiedBy>温星星</cp:lastModifiedBy>
  <dcterms:modified xsi:type="dcterms:W3CDTF">2023-08-03T02:18:34Z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4508949E4EEE48F2BC80383D691167C8</vt:lpwstr>
  </property>
</Properties>
</file>