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tabs>
          <w:tab w:val="left" w:pos="1264"/>
        </w:tabs>
        <w:rPr>
          <w:rFonts w:hint="eastAsia"/>
        </w:rPr>
      </w:pPr>
      <w:r>
        <w:tab/>
      </w:r>
    </w:p>
    <w:p>
      <w:pPr>
        <w:tabs>
          <w:tab w:val="left" w:pos="1264"/>
        </w:tabs>
        <w:rPr>
          <w:rFonts w:hint="eastAsia"/>
        </w:rPr>
      </w:pPr>
    </w:p>
    <w:p>
      <w:pPr>
        <w:tabs>
          <w:tab w:val="left" w:pos="1264"/>
        </w:tabs>
        <w:rPr>
          <w:rFonts w:hint="eastAsia"/>
        </w:rPr>
      </w:pPr>
    </w:p>
    <w:p>
      <w:pPr>
        <w:tabs>
          <w:tab w:val="left" w:pos="1264"/>
        </w:tabs>
        <w:rPr>
          <w:rFonts w:hint="eastAsia"/>
        </w:rPr>
      </w:pPr>
    </w:p>
    <w:p>
      <w:pPr>
        <w:keepNext w:val="0"/>
        <w:keepLines w:val="0"/>
        <w:pageBreakBefore w:val="0"/>
        <w:widowControl w:val="0"/>
        <w:tabs>
          <w:tab w:val="left" w:pos="7655"/>
        </w:tabs>
        <w:kinsoku/>
        <w:wordWrap/>
        <w:overflowPunct/>
        <w:topLinePunct w:val="0"/>
        <w:autoSpaceDE/>
        <w:autoSpaceDN/>
        <w:bidi w:val="0"/>
        <w:adjustRightInd/>
        <w:snapToGrid w:val="0"/>
        <w:spacing w:line="720" w:lineRule="atLeast"/>
        <w:ind w:left="0" w:right="0"/>
        <w:jc w:val="center"/>
        <w:textAlignment w:val="auto"/>
        <w:rPr>
          <w:rFonts w:eastAsia="方正小标宋_GBK"/>
          <w:color w:val="000000"/>
          <w:kern w:val="0"/>
          <w:sz w:val="44"/>
          <w:szCs w:val="44"/>
        </w:rPr>
      </w:pPr>
      <w:r>
        <w:rPr>
          <w:rFonts w:eastAsia="方正小标宋_GBK"/>
          <w:color w:val="000000"/>
          <w:kern w:val="0"/>
          <w:sz w:val="44"/>
          <w:szCs w:val="44"/>
        </w:rPr>
        <w:t>巫溪县人民政府办公室</w:t>
      </w: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jc w:val="center"/>
        <w:textAlignment w:val="auto"/>
        <w:rPr>
          <w:rFonts w:hint="eastAsia" w:ascii="方正小标宋_GBK" w:hAnsi="方正小标宋_GBK" w:eastAsia="方正小标宋_GBK" w:cs="方正小标宋_GBK"/>
          <w:color w:val="000000"/>
          <w:sz w:val="44"/>
          <w:szCs w:val="44"/>
        </w:rPr>
      </w:pPr>
      <w:r>
        <w:rPr>
          <w:rFonts w:hint="eastAsia" w:eastAsia="方正小标宋_GBK" w:cs="方正小标宋_GBK"/>
          <w:sz w:val="44"/>
          <w:szCs w:val="44"/>
        </w:rPr>
        <w:t>关于印发</w:t>
      </w:r>
      <w:r>
        <w:rPr>
          <w:rFonts w:hint="eastAsia" w:ascii="方正小标宋_GBK" w:hAnsi="方正小标宋_GBK" w:eastAsia="方正小标宋_GBK" w:cs="方正小标宋_GBK"/>
          <w:color w:val="000000"/>
          <w:sz w:val="44"/>
          <w:szCs w:val="44"/>
          <w:lang w:eastAsia="zh-CN"/>
        </w:rPr>
        <w:t>巫溪县</w:t>
      </w:r>
      <w:r>
        <w:rPr>
          <w:rFonts w:hint="eastAsia" w:ascii="方正小标宋_GBK" w:hAnsi="方正小标宋_GBK" w:eastAsia="方正小标宋_GBK" w:cs="方正小标宋_GBK"/>
          <w:color w:val="000000"/>
          <w:sz w:val="44"/>
          <w:szCs w:val="44"/>
        </w:rPr>
        <w:t>建设工程未经消防验收许可</w:t>
      </w: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jc w:val="center"/>
        <w:textAlignment w:val="auto"/>
        <w:rPr>
          <w:color w:val="000000"/>
          <w:kern w:val="0"/>
          <w:szCs w:val="32"/>
        </w:rPr>
      </w:pPr>
      <w:r>
        <w:rPr>
          <w:rFonts w:hint="eastAsia" w:ascii="方正小标宋_GBK" w:hAnsi="方正小标宋_GBK" w:eastAsia="方正小标宋_GBK" w:cs="方正小标宋_GBK"/>
          <w:color w:val="000000"/>
          <w:sz w:val="44"/>
          <w:szCs w:val="44"/>
        </w:rPr>
        <w:t>投入使用遗留问题大起底工作方案</w:t>
      </w:r>
      <w:r>
        <w:rPr>
          <w:rFonts w:hint="eastAsia"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000000"/>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000000"/>
          <w:kern w:val="0"/>
          <w:szCs w:val="32"/>
        </w:rPr>
      </w:pPr>
      <w:r>
        <w:rPr>
          <w:color w:val="000000"/>
          <w:kern w:val="0"/>
          <w:szCs w:val="32"/>
        </w:rPr>
        <w:t>巫溪</w:t>
      </w:r>
      <w:r>
        <w:rPr>
          <w:rFonts w:hint="eastAsia"/>
          <w:color w:val="000000"/>
          <w:kern w:val="0"/>
          <w:szCs w:val="32"/>
        </w:rPr>
        <w:t>府办发</w:t>
      </w:r>
      <w:r>
        <w:rPr>
          <w:color w:val="000000"/>
          <w:kern w:val="0"/>
          <w:szCs w:val="32"/>
        </w:rPr>
        <w:t>〔</w:t>
      </w:r>
      <w:r>
        <w:rPr>
          <w:rFonts w:hint="eastAsia"/>
          <w:color w:val="000000"/>
          <w:kern w:val="0"/>
          <w:szCs w:val="32"/>
          <w:lang w:val="en-US" w:eastAsia="zh-CN"/>
        </w:rPr>
        <w:t>2023</w:t>
      </w:r>
      <w:r>
        <w:rPr>
          <w:color w:val="000000"/>
          <w:kern w:val="0"/>
          <w:szCs w:val="32"/>
        </w:rPr>
        <w:t>〕</w:t>
      </w:r>
      <w:r>
        <w:rPr>
          <w:rFonts w:hint="eastAsia"/>
          <w:color w:val="000000"/>
          <w:kern w:val="0"/>
          <w:szCs w:val="32"/>
          <w:lang w:val="en-US" w:eastAsia="zh-CN"/>
        </w:rPr>
        <w:t>44</w:t>
      </w:r>
      <w:r>
        <w:rPr>
          <w:color w:val="000000"/>
          <w:kern w:val="0"/>
          <w:szCs w:val="32"/>
        </w:rPr>
        <w:t>号</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color w:val="000000"/>
          <w:kern w:val="0"/>
          <w:szCs w:val="32"/>
        </w:rPr>
      </w:pPr>
      <w:r>
        <w:rPr>
          <w:color w:val="000000"/>
          <w:kern w:val="0"/>
          <w:szCs w:val="32"/>
        </w:rPr>
        <w:t>各乡镇人民政府、街道办事处，县政府各部门，有关单位：</w:t>
      </w:r>
    </w:p>
    <w:p>
      <w:pPr>
        <w:keepNext w:val="0"/>
        <w:keepLines w:val="0"/>
        <w:pageBreakBefore w:val="0"/>
        <w:widowControl w:val="0"/>
        <w:kinsoku/>
        <w:wordWrap/>
        <w:overflowPunct/>
        <w:topLinePunct w:val="0"/>
        <w:autoSpaceDE/>
        <w:autoSpaceDN/>
        <w:bidi w:val="0"/>
        <w:adjustRightInd/>
        <w:snapToGrid/>
        <w:spacing w:line="240" w:lineRule="auto"/>
        <w:ind w:left="0" w:right="0"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eastAsia" w:ascii="Times New Roman" w:hAnsi="Times New Roman" w:cs="Times New Roman"/>
          <w:color w:val="000000"/>
          <w:kern w:val="0"/>
          <w:szCs w:val="32"/>
          <w:lang w:eastAsia="zh-CN"/>
        </w:rPr>
        <w:t>巫溪县</w:t>
      </w:r>
      <w:r>
        <w:rPr>
          <w:rFonts w:hint="eastAsia" w:ascii="Times New Roman" w:hAnsi="Times New Roman" w:cs="Times New Roman"/>
          <w:color w:val="000000"/>
          <w:kern w:val="0"/>
          <w:szCs w:val="32"/>
        </w:rPr>
        <w:t>建设工程未经消防验收许可投入使用遗留问题大起底工作方案</w:t>
      </w:r>
      <w:r>
        <w:rPr>
          <w:rFonts w:hint="eastAsia" w:ascii="方正仿宋_GBK" w:hAnsi="方正仿宋_GBK" w:eastAsia="方正仿宋_GBK" w:cs="方正仿宋_GBK"/>
          <w:color w:val="000000"/>
          <w:sz w:val="32"/>
          <w:szCs w:val="32"/>
        </w:rPr>
        <w:t>》已经县政府同意，现印发给你们，请认真贯彻执行。</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color w:val="000000"/>
          <w:kern w:val="0"/>
          <w:szCs w:val="32"/>
        </w:rPr>
      </w:pPr>
      <w:r>
        <w:rPr>
          <w:color w:val="000000"/>
          <w:kern w:val="0"/>
          <w:szCs w:val="32"/>
        </w:rPr>
        <w:t xml:space="preserve">                          </w:t>
      </w:r>
      <w:r>
        <w:rPr>
          <w:rFonts w:hint="eastAsia"/>
          <w:color w:val="000000"/>
          <w:kern w:val="0"/>
          <w:szCs w:val="32"/>
          <w:lang w:val="en-US" w:eastAsia="zh-CN"/>
        </w:rPr>
        <w:t xml:space="preserve"> </w:t>
      </w:r>
      <w:r>
        <w:rPr>
          <w:color w:val="000000"/>
          <w:kern w:val="0"/>
          <w:szCs w:val="32"/>
        </w:rPr>
        <w:t xml:space="preserve">   巫溪县人民政府办公室</w:t>
      </w:r>
    </w:p>
    <w:p>
      <w:pPr>
        <w:keepNext w:val="0"/>
        <w:keepLines w:val="0"/>
        <w:pageBreakBefore w:val="0"/>
        <w:widowControl w:val="0"/>
        <w:kinsoku/>
        <w:wordWrap/>
        <w:overflowPunct/>
        <w:topLinePunct w:val="0"/>
        <w:autoSpaceDE/>
        <w:autoSpaceDN/>
        <w:bidi w:val="0"/>
        <w:adjustRightInd/>
        <w:snapToGrid/>
        <w:spacing w:line="240" w:lineRule="auto"/>
        <w:ind w:left="0" w:right="1264" w:rightChars="400"/>
        <w:textAlignment w:val="auto"/>
        <w:rPr>
          <w:rFonts w:hint="eastAsia"/>
          <w:color w:val="000000"/>
          <w:kern w:val="0"/>
          <w:szCs w:val="32"/>
        </w:rPr>
      </w:pPr>
      <w:r>
        <w:rPr>
          <w:color w:val="000000"/>
          <w:kern w:val="0"/>
          <w:szCs w:val="32"/>
        </w:rPr>
        <w:t xml:space="preserve">                              </w:t>
      </w:r>
      <w:r>
        <w:rPr>
          <w:rFonts w:hint="eastAsia"/>
          <w:color w:val="000000"/>
          <w:kern w:val="0"/>
          <w:szCs w:val="32"/>
          <w:lang w:val="en-US" w:eastAsia="zh-CN"/>
        </w:rPr>
        <w:t xml:space="preserve"> </w:t>
      </w:r>
      <w:r>
        <w:rPr>
          <w:rFonts w:hint="eastAsia"/>
          <w:color w:val="000000"/>
          <w:kern w:val="0"/>
          <w:szCs w:val="32"/>
        </w:rPr>
        <w:t xml:space="preserve">  </w:t>
      </w:r>
      <w:r>
        <w:rPr>
          <w:color w:val="000000"/>
          <w:kern w:val="0"/>
          <w:szCs w:val="32"/>
        </w:rPr>
        <w:t>202</w:t>
      </w:r>
      <w:r>
        <w:rPr>
          <w:rFonts w:hint="eastAsia"/>
          <w:color w:val="000000"/>
          <w:kern w:val="0"/>
          <w:szCs w:val="32"/>
          <w:lang w:val="en-US" w:eastAsia="zh-CN"/>
        </w:rPr>
        <w:t>3</w:t>
      </w:r>
      <w:r>
        <w:rPr>
          <w:color w:val="000000"/>
          <w:kern w:val="0"/>
          <w:szCs w:val="32"/>
        </w:rPr>
        <w:t>年</w:t>
      </w:r>
      <w:r>
        <w:rPr>
          <w:rFonts w:hint="eastAsia"/>
          <w:color w:val="000000"/>
          <w:kern w:val="0"/>
          <w:szCs w:val="32"/>
          <w:lang w:val="en-US" w:eastAsia="zh-CN"/>
        </w:rPr>
        <w:t>7</w:t>
      </w:r>
      <w:r>
        <w:rPr>
          <w:color w:val="000000"/>
          <w:kern w:val="0"/>
          <w:szCs w:val="32"/>
        </w:rPr>
        <w:t>月</w:t>
      </w:r>
      <w:r>
        <w:rPr>
          <w:rFonts w:hint="eastAsia"/>
          <w:color w:val="000000"/>
          <w:kern w:val="0"/>
          <w:szCs w:val="32"/>
          <w:lang w:val="en-US" w:eastAsia="zh-CN"/>
        </w:rPr>
        <w:t>19</w:t>
      </w:r>
      <w:r>
        <w:rPr>
          <w:color w:val="000000"/>
          <w:kern w:val="0"/>
          <w:szCs w:val="32"/>
        </w:rPr>
        <w:t>日</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方正仿宋_GBK" w:hAnsi="方正仿宋_GBK" w:eastAsia="方正仿宋_GBK" w:cs="方正仿宋_GBK"/>
          <w:color w:val="000000"/>
          <w:sz w:val="32"/>
          <w:szCs w:val="32"/>
        </w:rPr>
      </w:pPr>
      <w:r>
        <w:rPr>
          <w:rFonts w:hint="eastAsia"/>
          <w:color w:val="000000"/>
          <w:kern w:val="0"/>
          <w:szCs w:val="32"/>
        </w:rPr>
        <w:t xml:space="preserve">    （此件公开</w:t>
      </w:r>
      <w:r>
        <w:rPr>
          <w:rFonts w:hint="eastAsia"/>
          <w:color w:val="000000"/>
          <w:kern w:val="0"/>
          <w:szCs w:val="32"/>
          <w:lang w:eastAsia="zh-CN"/>
        </w:rPr>
        <w:t>发布</w:t>
      </w:r>
      <w:r>
        <w:rPr>
          <w:rFonts w:hint="eastAsia"/>
          <w:color w:val="000000"/>
          <w:kern w:val="0"/>
          <w:szCs w:val="32"/>
        </w:rPr>
        <w:t>）</w:t>
      </w: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760" w:lineRule="atLeast"/>
        <w:ind w:left="0" w:leftChars="0" w:right="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巫溪县</w:t>
      </w:r>
      <w:r>
        <w:rPr>
          <w:rFonts w:hint="eastAsia" w:ascii="方正小标宋_GBK" w:hAnsi="方正小标宋_GBK" w:eastAsia="方正小标宋_GBK" w:cs="方正小标宋_GBK"/>
          <w:color w:val="000000"/>
          <w:sz w:val="44"/>
          <w:szCs w:val="44"/>
        </w:rPr>
        <w:t>建设工程未经消防验收许可投入使用</w:t>
      </w:r>
    </w:p>
    <w:p>
      <w:pPr>
        <w:keepNext w:val="0"/>
        <w:keepLines w:val="0"/>
        <w:pageBreakBefore w:val="0"/>
        <w:widowControl w:val="0"/>
        <w:kinsoku/>
        <w:wordWrap/>
        <w:overflowPunct/>
        <w:topLinePunct w:val="0"/>
        <w:autoSpaceDE/>
        <w:autoSpaceDN/>
        <w:bidi w:val="0"/>
        <w:adjustRightInd/>
        <w:snapToGrid w:val="0"/>
        <w:spacing w:line="760" w:lineRule="atLeast"/>
        <w:ind w:left="0" w:leftChars="0" w:right="0"/>
        <w:jc w:val="center"/>
        <w:textAlignment w:val="auto"/>
        <w:rPr>
          <w:rFonts w:ascii="Times New Roman" w:hAnsi="Times New Roman" w:eastAsia="方正楷体_GBK" w:cs="方正楷体_GBK"/>
          <w:sz w:val="44"/>
          <w:szCs w:val="44"/>
        </w:rPr>
      </w:pPr>
      <w:r>
        <w:rPr>
          <w:rFonts w:hint="eastAsia" w:ascii="方正小标宋_GBK" w:hAnsi="方正小标宋_GBK" w:eastAsia="方正小标宋_GBK" w:cs="方正小标宋_GBK"/>
          <w:color w:val="000000"/>
          <w:sz w:val="44"/>
          <w:szCs w:val="44"/>
        </w:rPr>
        <w:t>遗留问题大起底工作方案</w:t>
      </w:r>
    </w:p>
    <w:p>
      <w:pPr>
        <w:keepNext w:val="0"/>
        <w:keepLines w:val="0"/>
        <w:pageBreakBefore w:val="0"/>
        <w:widowControl w:val="0"/>
        <w:kinsoku/>
        <w:wordWrap/>
        <w:overflowPunct/>
        <w:topLinePunct w:val="0"/>
        <w:autoSpaceDE/>
        <w:autoSpaceDN/>
        <w:bidi w:val="0"/>
        <w:adjustRightInd/>
        <w:snapToGrid/>
        <w:spacing w:line="240" w:lineRule="auto"/>
        <w:ind w:left="0" w:right="0" w:firstLine="632" w:firstLineChars="200"/>
        <w:textAlignment w:val="auto"/>
        <w:rPr>
          <w:rFonts w:hint="eastAsia" w:ascii="Times New Roman" w:hAnsi="Times New Roman" w:eastAsia="方正仿宋_GBK"/>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632"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根据《全市火灾防控“除险清患”专项行动方案》（渝安委〔</w:t>
      </w:r>
      <w:r>
        <w:rPr>
          <w:rFonts w:hint="default" w:ascii="Times New Roman" w:hAnsi="Times New Roman" w:eastAsia="方正仿宋_GBK"/>
          <w:sz w:val="32"/>
        </w:rPr>
        <w:t>2023</w:t>
      </w:r>
      <w:r>
        <w:rPr>
          <w:rFonts w:hint="eastAsia" w:ascii="Times New Roman" w:hAnsi="Times New Roman" w:eastAsia="方正仿宋_GBK"/>
          <w:sz w:val="32"/>
        </w:rPr>
        <w:t>〕</w:t>
      </w:r>
      <w:r>
        <w:rPr>
          <w:rFonts w:hint="default" w:ascii="Times New Roman" w:hAnsi="Times New Roman" w:eastAsia="方正仿宋_GBK"/>
          <w:sz w:val="32"/>
        </w:rPr>
        <w:t>4</w:t>
      </w:r>
      <w:r>
        <w:rPr>
          <w:rFonts w:hint="eastAsia" w:ascii="Times New Roman" w:hAnsi="Times New Roman" w:eastAsia="方正仿宋_GBK"/>
          <w:sz w:val="32"/>
        </w:rPr>
        <w:t>号）</w:t>
      </w:r>
      <w:r>
        <w:rPr>
          <w:rFonts w:hint="eastAsia" w:ascii="Times New Roman" w:hAnsi="Times New Roman" w:eastAsia="方正仿宋_GBK"/>
          <w:sz w:val="32"/>
          <w:lang w:eastAsia="zh-CN"/>
        </w:rPr>
        <w:t>和</w:t>
      </w:r>
      <w:r>
        <w:rPr>
          <w:rFonts w:hint="default" w:ascii="Times New Roman" w:hAnsi="Times New Roman" w:eastAsia="方正仿宋_GBK"/>
          <w:sz w:val="32"/>
          <w:lang w:val="en-US" w:eastAsia="zh-CN"/>
        </w:rPr>
        <w:t>《全市建设工程未经消防验收许可投入使用遗留问题大起底</w:t>
      </w:r>
      <w:r>
        <w:rPr>
          <w:rFonts w:hint="eastAsia" w:ascii="Times New Roman" w:hAnsi="Times New Roman" w:eastAsia="方正仿宋_GBK"/>
          <w:sz w:val="32"/>
          <w:lang w:val="en-US" w:eastAsia="zh-CN"/>
        </w:rPr>
        <w:t>工作</w:t>
      </w:r>
      <w:r>
        <w:rPr>
          <w:rFonts w:hint="default" w:ascii="Times New Roman" w:hAnsi="Times New Roman" w:eastAsia="方正仿宋_GBK"/>
          <w:sz w:val="32"/>
          <w:lang w:val="en-US" w:eastAsia="zh-CN"/>
        </w:rPr>
        <w:t>方案》</w:t>
      </w:r>
      <w:r>
        <w:rPr>
          <w:rFonts w:hint="eastAsia" w:ascii="Times New Roman" w:hAnsi="Times New Roman" w:eastAsia="方正仿宋_GBK"/>
          <w:sz w:val="32"/>
          <w:lang w:val="en-US" w:eastAsia="zh-CN"/>
        </w:rPr>
        <w:t>（</w:t>
      </w:r>
      <w:r>
        <w:rPr>
          <w:rFonts w:hint="default" w:ascii="Times New Roman" w:hAnsi="Times New Roman" w:eastAsia="方正仿宋_GBK"/>
          <w:sz w:val="32"/>
          <w:lang w:val="en-US" w:eastAsia="zh-CN"/>
        </w:rPr>
        <w:t>渝</w:t>
      </w:r>
      <w:r>
        <w:rPr>
          <w:rFonts w:hint="eastAsia" w:ascii="Times New Roman" w:hAnsi="Times New Roman" w:eastAsia="方正仿宋_GBK"/>
          <w:sz w:val="32"/>
          <w:lang w:val="en-US" w:eastAsia="zh-CN"/>
        </w:rPr>
        <w:t>建消防</w:t>
      </w:r>
      <w:r>
        <w:rPr>
          <w:rFonts w:hint="default" w:ascii="Times New Roman" w:hAnsi="Times New Roman" w:eastAsia="方正仿宋_GBK"/>
          <w:sz w:val="32"/>
          <w:lang w:val="en-US" w:eastAsia="zh-CN"/>
        </w:rPr>
        <w:t>〔2023〕4号</w:t>
      </w:r>
      <w:r>
        <w:rPr>
          <w:rFonts w:hint="eastAsia" w:ascii="Times New Roman" w:hAnsi="Times New Roman" w:eastAsia="方正仿宋_GBK"/>
          <w:sz w:val="32"/>
          <w:lang w:val="en-US" w:eastAsia="zh-CN"/>
        </w:rPr>
        <w:t>）</w:t>
      </w:r>
      <w:r>
        <w:rPr>
          <w:rFonts w:hint="eastAsia" w:ascii="Times New Roman" w:hAnsi="Times New Roman" w:eastAsia="方正仿宋_GBK"/>
          <w:sz w:val="32"/>
        </w:rPr>
        <w:t>要求，为深入开展建设工程未经消防验收许可投入使用</w:t>
      </w:r>
      <w:r>
        <w:rPr>
          <w:rFonts w:hint="eastAsia" w:ascii="Times New Roman" w:hAnsi="Times New Roman" w:eastAsia="方正仿宋_GBK"/>
          <w:sz w:val="32"/>
          <w:lang w:eastAsia="zh-CN"/>
        </w:rPr>
        <w:t>历史</w:t>
      </w:r>
      <w:r>
        <w:rPr>
          <w:rFonts w:hint="eastAsia" w:ascii="Times New Roman" w:hAnsi="Times New Roman" w:eastAsia="方正仿宋_GBK"/>
          <w:sz w:val="32"/>
        </w:rPr>
        <w:t>遗留问题大起底</w:t>
      </w:r>
      <w:r>
        <w:rPr>
          <w:rFonts w:hint="eastAsia" w:ascii="Times New Roman" w:hAnsi="Times New Roman" w:eastAsia="方正仿宋_GBK"/>
          <w:sz w:val="32"/>
          <w:lang w:eastAsia="zh-CN"/>
        </w:rPr>
        <w:t>专项</w:t>
      </w:r>
      <w:r>
        <w:rPr>
          <w:rFonts w:hint="eastAsia" w:ascii="Times New Roman" w:hAnsi="Times New Roman" w:eastAsia="方正仿宋_GBK"/>
          <w:sz w:val="32"/>
        </w:rPr>
        <w:t>工作，确保各项工作顺利推进，特制定本方案。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一、总体要求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以习近平新时代中国特色社会主义思想为指导，全面贯彻党的二十大精神，坚持人民至上、生命至上，统筹发展和安全，遵照市委“遏重大、降较大、减总量”工作目标，坚持实事求是，依法开展建设工程未经消防验收许可投入使用历史遗留问题大起底专项工作</w:t>
      </w:r>
      <w:r>
        <w:rPr>
          <w:rFonts w:hint="eastAsia" w:ascii="方正仿宋_GBK" w:hAnsi="方正仿宋_GBK" w:eastAsia="方正仿宋_GBK" w:cs="方正仿宋_GBK"/>
          <w:color w:val="000000"/>
          <w:sz w:val="32"/>
          <w:szCs w:val="32"/>
          <w:lang w:eastAsia="zh-CN"/>
        </w:rPr>
        <w:t>（以下简称专项行动）</w:t>
      </w:r>
      <w:r>
        <w:rPr>
          <w:rFonts w:hint="eastAsia" w:ascii="方正仿宋_GBK" w:hAnsi="方正仿宋_GBK" w:eastAsia="方正仿宋_GBK" w:cs="方正仿宋_GBK"/>
          <w:color w:val="000000"/>
          <w:sz w:val="32"/>
          <w:szCs w:val="32"/>
        </w:rPr>
        <w:t>，全力维护人民群众生命财产安全。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eastAsia" w:ascii="方正仿宋_GBK" w:hAnsi="方正仿宋_GBK" w:eastAsia="方正黑体_GBK" w:cs="方正仿宋_GBK"/>
          <w:color w:val="000000"/>
          <w:sz w:val="32"/>
          <w:szCs w:val="32"/>
          <w:lang w:eastAsia="zh-CN"/>
        </w:rPr>
      </w:pPr>
      <w:r>
        <w:rPr>
          <w:rFonts w:hint="eastAsia" w:ascii="方正黑体_GBK" w:hAnsi="方正黑体_GBK" w:eastAsia="方正黑体_GBK" w:cs="方正黑体_GBK"/>
          <w:color w:val="000000"/>
          <w:sz w:val="32"/>
          <w:szCs w:val="32"/>
          <w:lang w:eastAsia="zh-CN"/>
        </w:rPr>
        <w:t>二</w:t>
      </w:r>
      <w:r>
        <w:rPr>
          <w:rFonts w:hint="eastAsia" w:ascii="方正黑体_GBK" w:hAnsi="方正黑体_GBK" w:eastAsia="方正黑体_GBK" w:cs="方正黑体_GBK"/>
          <w:color w:val="000000"/>
          <w:sz w:val="32"/>
          <w:szCs w:val="32"/>
        </w:rPr>
        <w:t>、</w:t>
      </w:r>
      <w:r>
        <w:rPr>
          <w:rFonts w:hint="eastAsia" w:ascii="方正黑体_GBK" w:hAnsi="方正黑体_GBK" w:eastAsia="方正黑体_GBK" w:cs="方正黑体_GBK"/>
          <w:color w:val="000000"/>
          <w:sz w:val="32"/>
          <w:szCs w:val="32"/>
          <w:lang w:eastAsia="zh-CN"/>
        </w:rPr>
        <w:t>工作原则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lang w:eastAsia="zh-CN"/>
        </w:rPr>
        <w:t>（一）</w:t>
      </w:r>
      <w:r>
        <w:rPr>
          <w:rFonts w:hint="eastAsia" w:ascii="方正楷体_GBK" w:hAnsi="方正楷体_GBK" w:eastAsia="方正楷体_GBK" w:cs="方正楷体_GBK"/>
          <w:color w:val="000000"/>
          <w:sz w:val="32"/>
          <w:szCs w:val="32"/>
        </w:rPr>
        <w:t>坚持属地管理原则。</w:t>
      </w:r>
      <w:r>
        <w:rPr>
          <w:rFonts w:hint="eastAsia" w:ascii="方正仿宋_GBK" w:hAnsi="方正仿宋_GBK" w:eastAsia="方正仿宋_GBK" w:cs="方正仿宋_GBK"/>
          <w:color w:val="000000"/>
          <w:sz w:val="32"/>
          <w:szCs w:val="32"/>
        </w:rPr>
        <w:t>由县政府负责统筹开展</w:t>
      </w:r>
      <w:r>
        <w:rPr>
          <w:rFonts w:hint="eastAsia" w:ascii="方正仿宋_GBK" w:hAnsi="方正仿宋_GBK" w:eastAsia="方正仿宋_GBK" w:cs="方正仿宋_GBK"/>
          <w:color w:val="000000"/>
          <w:sz w:val="32"/>
          <w:szCs w:val="32"/>
          <w:lang w:eastAsia="zh-CN"/>
        </w:rPr>
        <w:t>全县</w:t>
      </w:r>
      <w:r>
        <w:rPr>
          <w:rFonts w:hint="eastAsia" w:ascii="方正仿宋_GBK" w:hAnsi="方正仿宋_GBK" w:eastAsia="方正仿宋_GBK" w:cs="方正仿宋_GBK"/>
          <w:color w:val="000000"/>
          <w:sz w:val="32"/>
          <w:szCs w:val="32"/>
        </w:rPr>
        <w:t>专项行动，各乡镇（街道）、各管委会负责本辖区专项行动，完善措施，全面抓总，协调推进，切实履行属地监管职责。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lang w:eastAsia="zh-CN"/>
        </w:rPr>
        <w:t>（二）</w:t>
      </w:r>
      <w:r>
        <w:rPr>
          <w:rFonts w:hint="eastAsia" w:ascii="方正楷体_GBK" w:hAnsi="方正楷体_GBK" w:eastAsia="方正楷体_GBK" w:cs="方正楷体_GBK"/>
          <w:color w:val="000000"/>
          <w:sz w:val="32"/>
          <w:szCs w:val="32"/>
        </w:rPr>
        <w:t>坚持分类施策原则。</w:t>
      </w:r>
      <w:r>
        <w:rPr>
          <w:rFonts w:hint="eastAsia" w:ascii="方正仿宋_GBK" w:hAnsi="方正仿宋_GBK" w:eastAsia="方正仿宋_GBK" w:cs="方正仿宋_GBK"/>
          <w:color w:val="000000"/>
          <w:sz w:val="32"/>
          <w:szCs w:val="32"/>
        </w:rPr>
        <w:t>要尊重历史、实事求是、因地制宜，具体问题具体分析，坚持问题导向、目标导向，合理处置历史遗留问题，有效消除风险隐患。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eastAsia" w:ascii="方正仿宋_GBK" w:hAnsi="方正仿宋_GBK" w:eastAsia="方正仿宋_GBK" w:cs="方正仿宋_GBK"/>
          <w:color w:val="000000"/>
          <w:kern w:val="0"/>
          <w:sz w:val="32"/>
          <w:szCs w:val="32"/>
          <w:lang w:bidi="ar"/>
        </w:rPr>
      </w:pPr>
      <w:r>
        <w:rPr>
          <w:rFonts w:hint="eastAsia" w:ascii="方正楷体_GBK" w:hAnsi="方正楷体_GBK" w:eastAsia="方正楷体_GBK" w:cs="方正楷体_GBK"/>
          <w:color w:val="000000"/>
          <w:sz w:val="32"/>
          <w:szCs w:val="32"/>
          <w:lang w:eastAsia="zh-CN"/>
        </w:rPr>
        <w:t>（三）</w:t>
      </w:r>
      <w:r>
        <w:rPr>
          <w:rFonts w:hint="eastAsia" w:ascii="方正楷体_GBK" w:hAnsi="方正楷体_GBK" w:eastAsia="方正楷体_GBK" w:cs="方正楷体_GBK"/>
          <w:color w:val="000000"/>
          <w:sz w:val="32"/>
          <w:szCs w:val="32"/>
        </w:rPr>
        <w:t>坚持依法简便原则。</w:t>
      </w:r>
      <w:r>
        <w:rPr>
          <w:rFonts w:hint="eastAsia" w:ascii="方正仿宋_GBK" w:hAnsi="方正仿宋_GBK" w:eastAsia="方正仿宋_GBK" w:cs="方正仿宋_GBK"/>
          <w:color w:val="000000"/>
          <w:sz w:val="32"/>
          <w:szCs w:val="32"/>
        </w:rPr>
        <w:t>在遵守相关法律法规要求的前提下，要</w:t>
      </w:r>
      <w:r>
        <w:rPr>
          <w:rFonts w:hint="eastAsia" w:ascii="方正仿宋_GBK" w:hAnsi="方正仿宋_GBK" w:eastAsia="方正仿宋_GBK" w:cs="方正仿宋_GBK"/>
          <w:color w:val="000000"/>
          <w:kern w:val="0"/>
          <w:sz w:val="32"/>
          <w:szCs w:val="32"/>
          <w:lang w:bidi="ar"/>
        </w:rPr>
        <w:t>简化流程、创新路径，</w:t>
      </w:r>
      <w:r>
        <w:rPr>
          <w:rFonts w:hint="eastAsia" w:ascii="方正仿宋_GBK" w:hAnsi="方正仿宋_GBK" w:eastAsia="方正仿宋_GBK" w:cs="方正仿宋_GBK"/>
          <w:color w:val="000000"/>
          <w:sz w:val="32"/>
          <w:szCs w:val="32"/>
        </w:rPr>
        <w:t>精简材料、高效办理遗留问题项目相关手续</w:t>
      </w:r>
      <w:r>
        <w:rPr>
          <w:rFonts w:hint="eastAsia" w:ascii="方正仿宋_GBK" w:hAnsi="方正仿宋_GBK" w:eastAsia="方正仿宋_GBK" w:cs="方正仿宋_GBK"/>
          <w:color w:val="000000"/>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jc w:val="left"/>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lang w:eastAsia="zh-CN"/>
        </w:rPr>
        <w:t>（四）</w:t>
      </w:r>
      <w:r>
        <w:rPr>
          <w:rFonts w:hint="eastAsia" w:ascii="方正楷体_GBK" w:hAnsi="方正楷体_GBK" w:eastAsia="方正楷体_GBK" w:cs="方正楷体_GBK"/>
          <w:color w:val="000000"/>
          <w:sz w:val="32"/>
          <w:szCs w:val="32"/>
        </w:rPr>
        <w:t>坚持守住底线原则。</w:t>
      </w:r>
      <w:r>
        <w:rPr>
          <w:rFonts w:hint="eastAsia" w:ascii="方正仿宋_GBK" w:hAnsi="方正仿宋_GBK" w:eastAsia="方正仿宋_GBK" w:cs="方正仿宋_GBK"/>
          <w:color w:val="000000"/>
          <w:sz w:val="32"/>
          <w:szCs w:val="32"/>
        </w:rPr>
        <w:t>要树牢底线思维，以国家工程建设消防技术标准为基准，守住消防安全底线，确保设施基本功能要实现，建筑无重大火灾隐患，切实提高建设工程消防安全水平。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三、</w:t>
      </w:r>
      <w:r>
        <w:rPr>
          <w:rFonts w:hint="eastAsia" w:ascii="方正黑体_GBK" w:hAnsi="方正黑体_GBK" w:eastAsia="方正黑体_GBK" w:cs="方正黑体_GBK"/>
          <w:color w:val="000000"/>
          <w:sz w:val="32"/>
          <w:szCs w:val="32"/>
        </w:rPr>
        <w:t>整治范围及责任主体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（一）属于《建设工程消防设计审查验收管理暂行规定》（住建部令第</w:t>
      </w:r>
      <w:r>
        <w:rPr>
          <w:rFonts w:hint="default" w:ascii="Times New Roman" w:hAnsi="Times New Roman" w:eastAsia="方正仿宋_GBK" w:cs="Times New Roman"/>
          <w:color w:val="000000"/>
          <w:sz w:val="32"/>
          <w:szCs w:val="32"/>
        </w:rPr>
        <w:t>51</w:t>
      </w:r>
      <w:r>
        <w:rPr>
          <w:rFonts w:hint="eastAsia" w:ascii="方正仿宋_GBK" w:hAnsi="方正仿宋_GBK" w:eastAsia="方正仿宋_GBK" w:cs="方正仿宋_GBK"/>
          <w:color w:val="000000"/>
          <w:sz w:val="32"/>
          <w:szCs w:val="32"/>
        </w:rPr>
        <w:t>号）第十四条所列十二种情形，未经消防验收许可投入使用的建设工程，重点为人员密集场所、敏感特殊场所、生产经营场所。已取得产权证明的（含经“两证”遗留问题处置的）建设工程不在本次整治范围内。未取得规划许可、不符合规划要求以及未经审批改变使用性质的违法建设工程，按照有关规定另行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原建设单位是建设工程未经消防验收许可投入使用遗留问题整改的责任主体。原建设单位已丧失法定主体资格的，由其权利义务的承受人（重组后的单位或使用人等）履行建设工程未经消防验收许可投入使用遗留问题整改主体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四、工作步骤</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jc w:val="left"/>
        <w:textAlignment w:val="auto"/>
        <w:rPr>
          <w:rFonts w:hint="eastAsia" w:ascii="方正楷体_GBK" w:hAnsi="方正楷体_GBK" w:eastAsia="方正楷体_GBK" w:cs="方正楷体_GBK"/>
          <w:color w:val="000000"/>
          <w:kern w:val="0"/>
          <w:sz w:val="32"/>
          <w:szCs w:val="32"/>
          <w:lang w:bidi="ar"/>
        </w:rPr>
      </w:pPr>
      <w:r>
        <w:rPr>
          <w:rFonts w:hint="eastAsia" w:ascii="Times New Roman" w:hAnsi="Times New Roman" w:eastAsia="方正楷体_GBK" w:cs="方正楷体_GBK"/>
          <w:color w:val="000000"/>
          <w:kern w:val="0"/>
          <w:sz w:val="32"/>
          <w:szCs w:val="32"/>
          <w:lang w:bidi="ar"/>
        </w:rPr>
        <w:t>（一）全面排查阶段（</w:t>
      </w:r>
      <w:r>
        <w:rPr>
          <w:rFonts w:hint="default" w:ascii="Times New Roman" w:hAnsi="Times New Roman" w:eastAsia="方正楷体_GBK" w:cs="Times New Roman"/>
          <w:color w:val="000000"/>
          <w:kern w:val="0"/>
          <w:sz w:val="32"/>
          <w:szCs w:val="32"/>
          <w:lang w:bidi="ar"/>
        </w:rPr>
        <w:t>2023</w:t>
      </w:r>
      <w:r>
        <w:rPr>
          <w:rFonts w:hint="eastAsia" w:ascii="Times New Roman" w:hAnsi="Times New Roman" w:eastAsia="方正楷体_GBK" w:cs="方正楷体_GBK"/>
          <w:color w:val="000000"/>
          <w:kern w:val="0"/>
          <w:sz w:val="32"/>
          <w:szCs w:val="32"/>
          <w:lang w:bidi="ar"/>
        </w:rPr>
        <w:t>年</w:t>
      </w:r>
      <w:r>
        <w:rPr>
          <w:rFonts w:hint="default" w:ascii="Times New Roman" w:hAnsi="Times New Roman" w:eastAsia="方正楷体_GBK" w:cs="Times New Roman"/>
          <w:color w:val="000000"/>
          <w:kern w:val="0"/>
          <w:sz w:val="32"/>
          <w:szCs w:val="32"/>
          <w:lang w:bidi="ar"/>
        </w:rPr>
        <w:t>6</w:t>
      </w:r>
      <w:r>
        <w:rPr>
          <w:rFonts w:hint="eastAsia" w:ascii="Times New Roman" w:hAnsi="Times New Roman" w:eastAsia="方正楷体_GBK" w:cs="方正楷体_GBK"/>
          <w:color w:val="000000"/>
          <w:kern w:val="0"/>
          <w:sz w:val="32"/>
          <w:szCs w:val="32"/>
          <w:lang w:bidi="ar"/>
        </w:rPr>
        <w:t>月底前）</w:t>
      </w:r>
      <w:r>
        <w:rPr>
          <w:rFonts w:hint="eastAsia" w:ascii="方正楷体_GBK" w:hAnsi="方正楷体_GBK" w:eastAsia="方正楷体_GBK" w:cs="方正楷体_GBK"/>
          <w:color w:val="000000"/>
          <w:kern w:val="0"/>
          <w:sz w:val="32"/>
          <w:szCs w:val="32"/>
          <w:lang w:bidi="ar"/>
        </w:rPr>
        <w:t>。</w:t>
      </w:r>
      <w:r>
        <w:rPr>
          <w:rFonts w:hint="eastAsia" w:ascii="方正仿宋_GBK" w:hAnsi="方正仿宋_GBK" w:eastAsia="方正仿宋_GBK" w:cs="方正仿宋_GBK"/>
          <w:color w:val="000000"/>
          <w:kern w:val="0"/>
          <w:sz w:val="32"/>
          <w:szCs w:val="32"/>
          <w:lang w:bidi="ar"/>
        </w:rPr>
        <w:t>各</w:t>
      </w:r>
      <w:r>
        <w:rPr>
          <w:rFonts w:hint="eastAsia" w:ascii="方正仿宋_GBK" w:hAnsi="方正仿宋_GBK" w:eastAsia="方正仿宋_GBK" w:cs="方正仿宋_GBK"/>
          <w:color w:val="000000"/>
          <w:sz w:val="32"/>
          <w:szCs w:val="32"/>
          <w:lang w:eastAsia="zh-CN"/>
        </w:rPr>
        <w:t>乡镇（街道）</w:t>
      </w:r>
      <w:r>
        <w:rPr>
          <w:rFonts w:hint="eastAsia" w:ascii="方正仿宋_GBK" w:hAnsi="方正仿宋_GBK" w:eastAsia="方正仿宋_GBK" w:cs="方正仿宋_GBK"/>
          <w:color w:val="000000"/>
          <w:sz w:val="32"/>
          <w:szCs w:val="32"/>
        </w:rPr>
        <w:t>、各管委会、各行业主管部门</w:t>
      </w:r>
      <w:r>
        <w:rPr>
          <w:rFonts w:hint="eastAsia" w:ascii="方正仿宋_GBK" w:hAnsi="方正仿宋_GBK" w:eastAsia="方正仿宋_GBK" w:cs="方正仿宋_GBK"/>
          <w:color w:val="000000"/>
          <w:sz w:val="32"/>
          <w:szCs w:val="32"/>
          <w:lang w:eastAsia="zh-CN"/>
        </w:rPr>
        <w:t>、县属国有</w:t>
      </w:r>
      <w:r>
        <w:rPr>
          <w:rFonts w:hint="eastAsia" w:ascii="方正仿宋_GBK" w:hAnsi="方正仿宋_GBK" w:cs="方正仿宋_GBK"/>
          <w:color w:val="000000"/>
          <w:sz w:val="32"/>
          <w:szCs w:val="32"/>
          <w:lang w:eastAsia="zh-CN"/>
        </w:rPr>
        <w:t>企业</w:t>
      </w:r>
      <w:r>
        <w:rPr>
          <w:rFonts w:hint="eastAsia" w:ascii="方正仿宋_GBK" w:hAnsi="方正仿宋_GBK" w:eastAsia="方正仿宋_GBK" w:cs="方正仿宋_GBK"/>
          <w:color w:val="000000"/>
          <w:sz w:val="32"/>
          <w:szCs w:val="32"/>
        </w:rPr>
        <w:t>要做好专项工作的动员部署，制定本</w:t>
      </w:r>
      <w:r>
        <w:rPr>
          <w:rFonts w:hint="eastAsia" w:ascii="方正仿宋_GBK" w:hAnsi="方正仿宋_GBK" w:eastAsia="方正仿宋_GBK" w:cs="方正仿宋_GBK"/>
          <w:color w:val="000000"/>
          <w:sz w:val="32"/>
          <w:szCs w:val="32"/>
          <w:lang w:eastAsia="zh-CN"/>
        </w:rPr>
        <w:t>辖</w:t>
      </w:r>
      <w:r>
        <w:rPr>
          <w:rFonts w:hint="eastAsia" w:ascii="方正仿宋_GBK" w:hAnsi="方正仿宋_GBK" w:eastAsia="方正仿宋_GBK" w:cs="方正仿宋_GBK"/>
          <w:color w:val="000000"/>
          <w:sz w:val="32"/>
          <w:szCs w:val="32"/>
        </w:rPr>
        <w:t>区、本行业</w:t>
      </w:r>
      <w:r>
        <w:rPr>
          <w:rFonts w:hint="eastAsia" w:ascii="方正仿宋_GBK" w:hAnsi="方正仿宋_GBK" w:eastAsia="方正仿宋_GBK" w:cs="方正仿宋_GBK"/>
          <w:color w:val="000000"/>
          <w:sz w:val="32"/>
          <w:szCs w:val="32"/>
          <w:lang w:eastAsia="zh-CN"/>
        </w:rPr>
        <w:t>、本单位</w:t>
      </w:r>
      <w:r>
        <w:rPr>
          <w:rFonts w:hint="eastAsia" w:ascii="方正仿宋_GBK" w:hAnsi="方正仿宋_GBK" w:eastAsia="方正仿宋_GBK" w:cs="方正仿宋_GBK"/>
          <w:color w:val="000000"/>
          <w:sz w:val="32"/>
          <w:szCs w:val="32"/>
        </w:rPr>
        <w:t>的排查整治工作方案，统筹各方力量快速推动“大起底”工作，落实专人专班，细化措施，打表推进，切实做到情况清、底数明</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确保工作取得实效。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jc w:val="left"/>
        <w:textAlignment w:val="auto"/>
        <w:rPr>
          <w:rFonts w:hint="eastAsia"/>
          <w:color w:val="000000"/>
        </w:rPr>
      </w:pPr>
      <w:r>
        <w:rPr>
          <w:rFonts w:hint="eastAsia" w:ascii="Times New Roman" w:hAnsi="Times New Roman" w:eastAsia="方正楷体_GBK" w:cs="方正楷体_GBK"/>
          <w:color w:val="000000"/>
          <w:kern w:val="0"/>
          <w:sz w:val="32"/>
          <w:szCs w:val="32"/>
          <w:lang w:bidi="ar"/>
        </w:rPr>
        <w:t>（二）集中整治阶段（</w:t>
      </w:r>
      <w:r>
        <w:rPr>
          <w:rFonts w:hint="default" w:ascii="Times New Roman" w:hAnsi="Times New Roman" w:eastAsia="方正楷体_GBK" w:cs="Times New Roman"/>
          <w:color w:val="000000"/>
          <w:kern w:val="0"/>
          <w:sz w:val="32"/>
          <w:szCs w:val="32"/>
          <w:lang w:bidi="ar"/>
        </w:rPr>
        <w:t>2023</w:t>
      </w:r>
      <w:r>
        <w:rPr>
          <w:rFonts w:hint="eastAsia" w:ascii="Times New Roman" w:hAnsi="Times New Roman" w:eastAsia="方正楷体_GBK" w:cs="方正楷体_GBK"/>
          <w:color w:val="000000"/>
          <w:kern w:val="0"/>
          <w:sz w:val="32"/>
          <w:szCs w:val="32"/>
          <w:lang w:bidi="ar"/>
        </w:rPr>
        <w:t>年</w:t>
      </w:r>
      <w:r>
        <w:rPr>
          <w:rFonts w:hint="default" w:ascii="Times New Roman" w:hAnsi="Times New Roman" w:eastAsia="方正楷体_GBK" w:cs="Times New Roman"/>
          <w:color w:val="000000"/>
          <w:kern w:val="0"/>
          <w:sz w:val="32"/>
          <w:szCs w:val="32"/>
          <w:lang w:bidi="ar"/>
        </w:rPr>
        <w:t>11</w:t>
      </w:r>
      <w:r>
        <w:rPr>
          <w:rFonts w:hint="eastAsia" w:ascii="Times New Roman" w:hAnsi="Times New Roman" w:eastAsia="方正楷体_GBK" w:cs="方正楷体_GBK"/>
          <w:color w:val="000000"/>
          <w:kern w:val="0"/>
          <w:sz w:val="32"/>
          <w:szCs w:val="32"/>
          <w:lang w:bidi="ar"/>
        </w:rPr>
        <w:t>月底前）</w:t>
      </w:r>
      <w:r>
        <w:rPr>
          <w:rFonts w:hint="eastAsia" w:ascii="方正楷体_GBK" w:hAnsi="方正楷体_GBK" w:eastAsia="方正楷体_GBK" w:cs="方正楷体_GBK"/>
          <w:color w:val="000000"/>
          <w:kern w:val="0"/>
          <w:sz w:val="32"/>
          <w:szCs w:val="32"/>
          <w:lang w:bidi="ar"/>
        </w:rPr>
        <w:t>。</w:t>
      </w:r>
      <w:r>
        <w:rPr>
          <w:rFonts w:hint="eastAsia" w:ascii="方正仿宋_GBK" w:hAnsi="方正仿宋_GBK" w:eastAsia="方正仿宋_GBK" w:cs="方正仿宋_GBK"/>
          <w:color w:val="000000"/>
          <w:sz w:val="32"/>
          <w:szCs w:val="32"/>
        </w:rPr>
        <w:t>各</w:t>
      </w:r>
      <w:r>
        <w:rPr>
          <w:rFonts w:hint="eastAsia" w:ascii="方正仿宋_GBK" w:hAnsi="方正仿宋_GBK" w:eastAsia="方正仿宋_GBK" w:cs="方正仿宋_GBK"/>
          <w:color w:val="000000"/>
          <w:sz w:val="32"/>
          <w:szCs w:val="32"/>
          <w:lang w:eastAsia="zh-CN"/>
        </w:rPr>
        <w:t>行业</w:t>
      </w:r>
      <w:r>
        <w:rPr>
          <w:rFonts w:hint="eastAsia" w:ascii="方正仿宋_GBK" w:hAnsi="方正仿宋_GBK" w:eastAsia="方正仿宋_GBK" w:cs="方正仿宋_GBK"/>
          <w:color w:val="000000"/>
          <w:sz w:val="32"/>
          <w:szCs w:val="32"/>
        </w:rPr>
        <w:t>部门要对纳入整治范围的遗留问题认真分析研究，督促责任单位制定具体的整改方案，明确整改计划，落实整改措施、责任、资金、时限和预案；针对整改难度不大的遗留问题，督促责任单位及时完成整改；对问题复杂、短时间难以整改的，由</w:t>
      </w:r>
      <w:r>
        <w:rPr>
          <w:rFonts w:hint="eastAsia" w:ascii="方正仿宋_GBK" w:hAnsi="方正仿宋_GBK" w:eastAsia="方正仿宋_GBK" w:cs="方正仿宋_GBK"/>
          <w:color w:val="000000"/>
          <w:sz w:val="32"/>
          <w:szCs w:val="32"/>
          <w:lang w:eastAsia="zh-CN"/>
        </w:rPr>
        <w:t>属地乡镇（街道）</w:t>
      </w:r>
      <w:r>
        <w:rPr>
          <w:rFonts w:hint="eastAsia" w:ascii="方正仿宋_GBK" w:hAnsi="方正仿宋_GBK" w:eastAsia="方正仿宋_GBK" w:cs="方正仿宋_GBK"/>
          <w:color w:val="000000"/>
          <w:sz w:val="32"/>
          <w:szCs w:val="32"/>
        </w:rPr>
        <w:t>落实临时管控措施，制定延期整改方案；对经整改仍达不到国家工程建设消防技术标准的，依法责令停止违法使用。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jc w:val="left"/>
        <w:textAlignment w:val="auto"/>
        <w:rPr>
          <w:rFonts w:hint="eastAsia" w:ascii="方正仿宋_GBK" w:hAnsi="方正仿宋_GBK" w:eastAsia="方正仿宋_GBK" w:cs="方正仿宋_GBK"/>
          <w:color w:val="000000"/>
          <w:sz w:val="32"/>
          <w:szCs w:val="32"/>
        </w:rPr>
      </w:pPr>
      <w:r>
        <w:rPr>
          <w:rFonts w:hint="eastAsia" w:ascii="Times New Roman" w:hAnsi="Times New Roman" w:eastAsia="方正楷体_GBK" w:cs="方正楷体_GBK"/>
          <w:color w:val="000000"/>
          <w:kern w:val="0"/>
          <w:sz w:val="32"/>
          <w:szCs w:val="32"/>
          <w:lang w:bidi="ar"/>
        </w:rPr>
        <w:t>（三）总结提升阶段（</w:t>
      </w:r>
      <w:r>
        <w:rPr>
          <w:rFonts w:hint="default" w:ascii="Times New Roman" w:hAnsi="Times New Roman" w:eastAsia="方正楷体_GBK" w:cs="Times New Roman"/>
          <w:color w:val="000000"/>
          <w:kern w:val="0"/>
          <w:sz w:val="32"/>
          <w:szCs w:val="32"/>
          <w:lang w:bidi="ar"/>
        </w:rPr>
        <w:t>2023</w:t>
      </w:r>
      <w:r>
        <w:rPr>
          <w:rFonts w:hint="eastAsia" w:ascii="Times New Roman" w:hAnsi="Times New Roman" w:eastAsia="方正楷体_GBK" w:cs="方正楷体_GBK"/>
          <w:color w:val="000000"/>
          <w:kern w:val="0"/>
          <w:sz w:val="32"/>
          <w:szCs w:val="32"/>
          <w:lang w:bidi="ar"/>
        </w:rPr>
        <w:t>年</w:t>
      </w:r>
      <w:r>
        <w:rPr>
          <w:rFonts w:hint="default" w:ascii="Times New Roman" w:hAnsi="Times New Roman" w:eastAsia="方正楷体_GBK" w:cs="Times New Roman"/>
          <w:color w:val="000000"/>
          <w:kern w:val="0"/>
          <w:sz w:val="32"/>
          <w:szCs w:val="32"/>
          <w:lang w:bidi="ar"/>
        </w:rPr>
        <w:t>12</w:t>
      </w:r>
      <w:r>
        <w:rPr>
          <w:rFonts w:hint="eastAsia" w:ascii="Times New Roman" w:hAnsi="Times New Roman" w:eastAsia="方正楷体_GBK" w:cs="方正楷体_GBK"/>
          <w:color w:val="000000"/>
          <w:kern w:val="0"/>
          <w:sz w:val="32"/>
          <w:szCs w:val="32"/>
          <w:lang w:bidi="ar"/>
        </w:rPr>
        <w:t>月底前）</w:t>
      </w:r>
      <w:r>
        <w:rPr>
          <w:rFonts w:hint="eastAsia" w:ascii="方正楷体_GBK" w:hAnsi="方正楷体_GBK" w:eastAsia="方正楷体_GBK" w:cs="方正楷体_GBK"/>
          <w:color w:val="000000"/>
          <w:kern w:val="0"/>
          <w:sz w:val="32"/>
          <w:szCs w:val="32"/>
          <w:lang w:bidi="ar"/>
        </w:rPr>
        <w:t>。</w:t>
      </w:r>
      <w:r>
        <w:rPr>
          <w:rFonts w:hint="eastAsia" w:ascii="方正仿宋_GBK" w:hAnsi="方正仿宋_GBK" w:eastAsia="方正仿宋_GBK" w:cs="方正仿宋_GBK"/>
          <w:color w:val="000000"/>
          <w:kern w:val="0"/>
          <w:sz w:val="32"/>
          <w:szCs w:val="32"/>
          <w:lang w:bidi="ar"/>
        </w:rPr>
        <w:t>各乡镇（街道）、各管委会、各行业主管部门、县属国有</w:t>
      </w:r>
      <w:r>
        <w:rPr>
          <w:rFonts w:hint="eastAsia" w:ascii="方正仿宋_GBK" w:hAnsi="方正仿宋_GBK" w:cs="方正仿宋_GBK"/>
          <w:color w:val="000000"/>
          <w:kern w:val="0"/>
          <w:sz w:val="32"/>
          <w:szCs w:val="32"/>
          <w:lang w:eastAsia="zh-CN" w:bidi="ar"/>
        </w:rPr>
        <w:t>企业</w:t>
      </w:r>
      <w:r>
        <w:rPr>
          <w:rFonts w:hint="eastAsia" w:ascii="方正仿宋_GBK" w:hAnsi="方正仿宋_GBK" w:eastAsia="方正仿宋_GBK" w:cs="方正仿宋_GBK"/>
          <w:color w:val="000000"/>
          <w:sz w:val="32"/>
          <w:szCs w:val="32"/>
        </w:rPr>
        <w:t>要及时总结专项行动取得的成效，系统梳理经验做法，认真分析问题原因，积极推动互学互鉴，健全完善建设工程消防审查验收管理长效机制，避免再次形成遗留问题。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五、工作分工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jc w:val="left"/>
        <w:textAlignment w:val="auto"/>
        <w:rPr>
          <w:rFonts w:hint="eastAsia" w:ascii="方正仿宋_GBK" w:hAnsi="方正仿宋_GBK" w:eastAsia="方正仿宋_GBK" w:cs="方正仿宋_GBK"/>
          <w:color w:val="000000"/>
          <w:kern w:val="0"/>
          <w:sz w:val="32"/>
          <w:szCs w:val="32"/>
          <w:lang w:bidi="ar"/>
        </w:rPr>
      </w:pPr>
      <w:r>
        <w:rPr>
          <w:rFonts w:hint="eastAsia" w:ascii="方正楷体_GBK" w:hAnsi="方正楷体_GBK" w:eastAsia="方正楷体_GBK" w:cs="方正楷体_GBK"/>
          <w:color w:val="000000"/>
          <w:kern w:val="0"/>
          <w:sz w:val="32"/>
          <w:szCs w:val="32"/>
          <w:lang w:bidi="ar"/>
        </w:rPr>
        <w:t>（一）</w:t>
      </w:r>
      <w:r>
        <w:rPr>
          <w:rFonts w:hint="eastAsia" w:ascii="方正楷体_GBK" w:hAnsi="方正楷体_GBK" w:eastAsia="方正楷体_GBK" w:cs="方正楷体_GBK"/>
          <w:color w:val="000000"/>
          <w:kern w:val="0"/>
          <w:sz w:val="32"/>
          <w:szCs w:val="32"/>
          <w:lang w:eastAsia="zh-CN" w:bidi="ar"/>
        </w:rPr>
        <w:t>县政府办公室</w:t>
      </w:r>
      <w:r>
        <w:rPr>
          <w:rFonts w:hint="eastAsia" w:ascii="方正楷体_GBK" w:hAnsi="方正楷体_GBK" w:eastAsia="方正楷体_GBK" w:cs="方正楷体_GBK"/>
          <w:color w:val="000000"/>
          <w:kern w:val="0"/>
          <w:sz w:val="32"/>
          <w:szCs w:val="32"/>
          <w:lang w:bidi="ar"/>
        </w:rPr>
        <w:t>。</w:t>
      </w:r>
      <w:r>
        <w:rPr>
          <w:rFonts w:hint="eastAsia" w:ascii="方正仿宋_GBK" w:hAnsi="方正仿宋_GBK" w:eastAsia="方正仿宋_GBK" w:cs="方正仿宋_GBK"/>
          <w:color w:val="000000"/>
          <w:kern w:val="0"/>
          <w:sz w:val="32"/>
          <w:szCs w:val="32"/>
          <w:lang w:bidi="ar"/>
        </w:rPr>
        <w:t>统筹</w:t>
      </w:r>
      <w:r>
        <w:rPr>
          <w:rFonts w:hint="eastAsia" w:ascii="方正仿宋_GBK" w:hAnsi="方正仿宋_GBK" w:eastAsia="方正仿宋_GBK" w:cs="方正仿宋_GBK"/>
          <w:color w:val="000000"/>
          <w:kern w:val="0"/>
          <w:sz w:val="32"/>
          <w:szCs w:val="32"/>
          <w:lang w:eastAsia="zh-CN" w:bidi="ar"/>
        </w:rPr>
        <w:t>全县</w:t>
      </w:r>
      <w:r>
        <w:rPr>
          <w:rFonts w:hint="eastAsia" w:ascii="方正仿宋_GBK" w:hAnsi="方正仿宋_GBK" w:eastAsia="方正仿宋_GBK" w:cs="方正仿宋_GBK"/>
          <w:color w:val="000000"/>
          <w:kern w:val="0"/>
          <w:sz w:val="32"/>
          <w:szCs w:val="32"/>
          <w:lang w:bidi="ar"/>
        </w:rPr>
        <w:t>专项行动工作，</w:t>
      </w:r>
      <w:r>
        <w:rPr>
          <w:rFonts w:hint="eastAsia" w:ascii="方正仿宋_GBK" w:hAnsi="方正仿宋_GBK" w:eastAsia="方正仿宋_GBK" w:cs="方正仿宋_GBK"/>
          <w:color w:val="000000"/>
          <w:kern w:val="0"/>
          <w:sz w:val="32"/>
          <w:szCs w:val="32"/>
          <w:lang w:eastAsia="zh-CN" w:bidi="ar"/>
        </w:rPr>
        <w:t>定期督查各乡镇（街道）、各行业主管部门工作开展情况，对工作开展不力、互相推诿的单位给予通报批评</w:t>
      </w:r>
      <w:r>
        <w:rPr>
          <w:rFonts w:hint="eastAsia" w:ascii="方正仿宋_GBK" w:hAnsi="方正仿宋_GBK" w:eastAsia="方正仿宋_GBK" w:cs="方正仿宋_GBK"/>
          <w:color w:val="000000"/>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jc w:val="left"/>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kern w:val="0"/>
          <w:sz w:val="32"/>
          <w:szCs w:val="32"/>
          <w:lang w:bidi="ar"/>
        </w:rPr>
        <w:t>（</w:t>
      </w:r>
      <w:r>
        <w:rPr>
          <w:rFonts w:hint="eastAsia" w:ascii="方正楷体_GBK" w:hAnsi="方正楷体_GBK" w:eastAsia="方正楷体_GBK" w:cs="方正楷体_GBK"/>
          <w:color w:val="000000"/>
          <w:kern w:val="0"/>
          <w:sz w:val="32"/>
          <w:szCs w:val="32"/>
          <w:lang w:eastAsia="zh-CN" w:bidi="ar"/>
        </w:rPr>
        <w:t>二</w:t>
      </w:r>
      <w:r>
        <w:rPr>
          <w:rFonts w:hint="eastAsia" w:ascii="方正楷体_GBK" w:hAnsi="方正楷体_GBK" w:eastAsia="方正楷体_GBK" w:cs="方正楷体_GBK"/>
          <w:color w:val="000000"/>
          <w:kern w:val="0"/>
          <w:sz w:val="32"/>
          <w:szCs w:val="32"/>
          <w:lang w:bidi="ar"/>
        </w:rPr>
        <w:t>）</w:t>
      </w:r>
      <w:r>
        <w:rPr>
          <w:rFonts w:hint="eastAsia" w:ascii="方正楷体_GBK" w:hAnsi="方正楷体_GBK" w:eastAsia="方正楷体_GBK" w:cs="方正楷体_GBK"/>
          <w:color w:val="000000"/>
          <w:kern w:val="0"/>
          <w:sz w:val="32"/>
          <w:szCs w:val="32"/>
          <w:lang w:eastAsia="zh-CN" w:bidi="ar"/>
        </w:rPr>
        <w:t>县</w:t>
      </w:r>
      <w:r>
        <w:rPr>
          <w:rFonts w:hint="eastAsia" w:ascii="方正楷体_GBK" w:hAnsi="方正楷体_GBK" w:eastAsia="方正楷体_GBK" w:cs="方正楷体_GBK"/>
          <w:color w:val="000000"/>
          <w:kern w:val="0"/>
          <w:sz w:val="32"/>
          <w:szCs w:val="32"/>
          <w:lang w:bidi="ar"/>
        </w:rPr>
        <w:t>住房城乡</w:t>
      </w:r>
      <w:r>
        <w:rPr>
          <w:rFonts w:hint="eastAsia" w:ascii="方正楷体_GBK" w:hAnsi="方正楷体_GBK" w:eastAsia="方正楷体_GBK" w:cs="方正楷体_GBK"/>
          <w:color w:val="000000"/>
          <w:kern w:val="0"/>
          <w:sz w:val="32"/>
          <w:szCs w:val="32"/>
          <w:lang w:eastAsia="zh-CN" w:bidi="ar"/>
        </w:rPr>
        <w:t>建委</w:t>
      </w:r>
      <w:r>
        <w:rPr>
          <w:rFonts w:hint="eastAsia" w:ascii="方正楷体_GBK" w:hAnsi="方正楷体_GBK" w:eastAsia="方正楷体_GBK" w:cs="方正楷体_GBK"/>
          <w:color w:val="000000"/>
          <w:kern w:val="0"/>
          <w:sz w:val="32"/>
          <w:szCs w:val="32"/>
          <w:lang w:bidi="ar"/>
        </w:rPr>
        <w:t>。</w:t>
      </w:r>
      <w:r>
        <w:rPr>
          <w:rFonts w:hint="eastAsia" w:ascii="方正仿宋_GBK" w:hAnsi="方正仿宋_GBK" w:cs="方正仿宋_GBK"/>
          <w:color w:val="000000"/>
          <w:sz w:val="32"/>
          <w:szCs w:val="32"/>
          <w:lang w:eastAsia="zh-CN"/>
        </w:rPr>
        <w:t>牵头负责</w:t>
      </w:r>
      <w:r>
        <w:rPr>
          <w:rFonts w:hint="eastAsia" w:ascii="方正仿宋_GBK" w:hAnsi="方正仿宋_GBK" w:eastAsia="方正仿宋_GBK" w:cs="方正仿宋_GBK"/>
          <w:color w:val="000000"/>
          <w:sz w:val="32"/>
          <w:szCs w:val="32"/>
        </w:rPr>
        <w:t>专项</w:t>
      </w:r>
      <w:r>
        <w:rPr>
          <w:rFonts w:hint="eastAsia" w:ascii="方正仿宋_GBK" w:hAnsi="方正仿宋_GBK" w:cs="方正仿宋_GBK"/>
          <w:color w:val="000000"/>
          <w:sz w:val="32"/>
          <w:szCs w:val="32"/>
          <w:lang w:eastAsia="zh-CN"/>
        </w:rPr>
        <w:t>行动具体</w:t>
      </w:r>
      <w:r>
        <w:rPr>
          <w:rFonts w:hint="eastAsia" w:ascii="方正仿宋_GBK" w:hAnsi="方正仿宋_GBK" w:eastAsia="方正仿宋_GBK" w:cs="方正仿宋_GBK"/>
          <w:color w:val="000000"/>
          <w:sz w:val="32"/>
          <w:szCs w:val="32"/>
        </w:rPr>
        <w:t>工作，依法办理建设工程消防验收手续。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jc w:val="left"/>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kern w:val="0"/>
          <w:sz w:val="32"/>
          <w:szCs w:val="32"/>
          <w:lang w:bidi="ar"/>
        </w:rPr>
        <w:t>（</w:t>
      </w:r>
      <w:r>
        <w:rPr>
          <w:rFonts w:hint="eastAsia" w:ascii="方正楷体_GBK" w:hAnsi="方正楷体_GBK" w:eastAsia="方正楷体_GBK" w:cs="方正楷体_GBK"/>
          <w:color w:val="000000"/>
          <w:kern w:val="0"/>
          <w:sz w:val="32"/>
          <w:szCs w:val="32"/>
          <w:lang w:eastAsia="zh-CN" w:bidi="ar"/>
        </w:rPr>
        <w:t>三</w:t>
      </w:r>
      <w:r>
        <w:rPr>
          <w:rFonts w:hint="eastAsia" w:ascii="方正楷体_GBK" w:hAnsi="方正楷体_GBK" w:eastAsia="方正楷体_GBK" w:cs="方正楷体_GBK"/>
          <w:color w:val="000000"/>
          <w:kern w:val="0"/>
          <w:sz w:val="32"/>
          <w:szCs w:val="32"/>
          <w:lang w:bidi="ar"/>
        </w:rPr>
        <w:t>）</w:t>
      </w:r>
      <w:r>
        <w:rPr>
          <w:rFonts w:hint="eastAsia" w:ascii="方正楷体_GBK" w:hAnsi="方正楷体_GBK" w:eastAsia="方正楷体_GBK" w:cs="方正楷体_GBK"/>
          <w:color w:val="000000"/>
          <w:kern w:val="0"/>
          <w:sz w:val="32"/>
          <w:szCs w:val="32"/>
          <w:lang w:eastAsia="zh-CN" w:bidi="ar"/>
        </w:rPr>
        <w:t>县</w:t>
      </w:r>
      <w:r>
        <w:rPr>
          <w:rFonts w:hint="eastAsia" w:ascii="方正楷体_GBK" w:hAnsi="方正楷体_GBK" w:eastAsia="方正楷体_GBK" w:cs="方正楷体_GBK"/>
          <w:color w:val="000000"/>
          <w:kern w:val="0"/>
          <w:sz w:val="32"/>
          <w:szCs w:val="32"/>
          <w:lang w:bidi="ar"/>
        </w:rPr>
        <w:t>规划自然资源</w:t>
      </w:r>
      <w:r>
        <w:rPr>
          <w:rFonts w:hint="eastAsia" w:ascii="方正楷体_GBK" w:hAnsi="方正楷体_GBK" w:eastAsia="方正楷体_GBK" w:cs="方正楷体_GBK"/>
          <w:color w:val="000000"/>
          <w:kern w:val="0"/>
          <w:sz w:val="32"/>
          <w:szCs w:val="32"/>
          <w:lang w:eastAsia="zh-CN" w:bidi="ar"/>
        </w:rPr>
        <w:t>局</w:t>
      </w:r>
      <w:r>
        <w:rPr>
          <w:rFonts w:hint="eastAsia" w:ascii="方正楷体_GBK" w:hAnsi="方正楷体_GBK" w:eastAsia="方正楷体_GBK" w:cs="方正楷体_GBK"/>
          <w:color w:val="000000"/>
          <w:kern w:val="0"/>
          <w:sz w:val="32"/>
          <w:szCs w:val="32"/>
          <w:lang w:bidi="ar"/>
        </w:rPr>
        <w:t>。</w:t>
      </w:r>
      <w:r>
        <w:rPr>
          <w:rFonts w:hint="eastAsia" w:ascii="方正仿宋_GBK" w:hAnsi="方正仿宋_GBK" w:eastAsia="方正仿宋_GBK" w:cs="方正仿宋_GBK"/>
          <w:color w:val="000000"/>
          <w:sz w:val="32"/>
          <w:szCs w:val="32"/>
        </w:rPr>
        <w:t>负责对排查出的未经消防验收许可投入使用的项目是否已办理规划许可、是否符合规划要求进行核实确认。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jc w:val="left"/>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kern w:val="0"/>
          <w:sz w:val="32"/>
          <w:szCs w:val="32"/>
          <w:lang w:bidi="ar"/>
        </w:rPr>
        <w:t>（</w:t>
      </w:r>
      <w:r>
        <w:rPr>
          <w:rFonts w:hint="eastAsia" w:ascii="方正楷体_GBK" w:hAnsi="方正楷体_GBK" w:eastAsia="方正楷体_GBK" w:cs="方正楷体_GBK"/>
          <w:color w:val="000000"/>
          <w:kern w:val="0"/>
          <w:sz w:val="32"/>
          <w:szCs w:val="32"/>
          <w:lang w:eastAsia="zh-CN" w:bidi="ar"/>
        </w:rPr>
        <w:t>四</w:t>
      </w:r>
      <w:r>
        <w:rPr>
          <w:rFonts w:hint="eastAsia" w:ascii="方正楷体_GBK" w:hAnsi="方正楷体_GBK" w:eastAsia="方正楷体_GBK" w:cs="方正楷体_GBK"/>
          <w:color w:val="000000"/>
          <w:kern w:val="0"/>
          <w:sz w:val="32"/>
          <w:szCs w:val="32"/>
          <w:lang w:bidi="ar"/>
        </w:rPr>
        <w:t>）</w:t>
      </w:r>
      <w:r>
        <w:rPr>
          <w:rFonts w:hint="eastAsia" w:ascii="方正楷体_GBK" w:hAnsi="方正楷体_GBK" w:eastAsia="方正楷体_GBK" w:cs="方正楷体_GBK"/>
          <w:color w:val="000000"/>
          <w:kern w:val="0"/>
          <w:sz w:val="32"/>
          <w:szCs w:val="32"/>
          <w:lang w:eastAsia="zh-CN" w:bidi="ar"/>
        </w:rPr>
        <w:t>县</w:t>
      </w:r>
      <w:r>
        <w:rPr>
          <w:rFonts w:hint="eastAsia" w:ascii="方正楷体_GBK" w:hAnsi="方正楷体_GBK" w:eastAsia="方正楷体_GBK" w:cs="方正楷体_GBK"/>
          <w:color w:val="000000"/>
          <w:kern w:val="0"/>
          <w:sz w:val="32"/>
          <w:szCs w:val="32"/>
          <w:lang w:bidi="ar"/>
        </w:rPr>
        <w:t>应急</w:t>
      </w:r>
      <w:r>
        <w:rPr>
          <w:rFonts w:hint="eastAsia" w:ascii="方正楷体_GBK" w:hAnsi="方正楷体_GBK" w:eastAsia="方正楷体_GBK" w:cs="方正楷体_GBK"/>
          <w:color w:val="000000"/>
          <w:kern w:val="0"/>
          <w:sz w:val="32"/>
          <w:szCs w:val="32"/>
          <w:lang w:eastAsia="zh-CN" w:bidi="ar"/>
        </w:rPr>
        <w:t>局</w:t>
      </w:r>
      <w:r>
        <w:rPr>
          <w:rFonts w:hint="eastAsia" w:ascii="方正楷体_GBK" w:hAnsi="方正楷体_GBK" w:eastAsia="方正楷体_GBK" w:cs="方正楷体_GBK"/>
          <w:color w:val="000000"/>
          <w:kern w:val="0"/>
          <w:sz w:val="32"/>
          <w:szCs w:val="32"/>
          <w:lang w:bidi="ar"/>
        </w:rPr>
        <w:t>。</w:t>
      </w:r>
      <w:r>
        <w:rPr>
          <w:rFonts w:hint="eastAsia" w:ascii="方正仿宋_GBK" w:hAnsi="方正仿宋_GBK" w:eastAsia="方正仿宋_GBK" w:cs="方正仿宋_GBK"/>
          <w:color w:val="000000"/>
          <w:sz w:val="32"/>
          <w:szCs w:val="32"/>
        </w:rPr>
        <w:t>完善专项行动议事协调机制，加大督导、调度力度，统筹相关部门落实消防安全责任。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jc w:val="left"/>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kern w:val="0"/>
          <w:sz w:val="32"/>
          <w:szCs w:val="32"/>
          <w:lang w:bidi="ar"/>
        </w:rPr>
        <w:t>（</w:t>
      </w:r>
      <w:r>
        <w:rPr>
          <w:rFonts w:hint="eastAsia" w:ascii="方正楷体_GBK" w:hAnsi="方正楷体_GBK" w:eastAsia="方正楷体_GBK" w:cs="方正楷体_GBK"/>
          <w:color w:val="000000"/>
          <w:kern w:val="0"/>
          <w:sz w:val="32"/>
          <w:szCs w:val="32"/>
          <w:lang w:eastAsia="zh-CN" w:bidi="ar"/>
        </w:rPr>
        <w:t>五</w:t>
      </w:r>
      <w:r>
        <w:rPr>
          <w:rFonts w:hint="eastAsia" w:ascii="方正楷体_GBK" w:hAnsi="方正楷体_GBK" w:eastAsia="方正楷体_GBK" w:cs="方正楷体_GBK"/>
          <w:color w:val="000000"/>
          <w:kern w:val="0"/>
          <w:sz w:val="32"/>
          <w:szCs w:val="32"/>
          <w:lang w:bidi="ar"/>
        </w:rPr>
        <w:t>）</w:t>
      </w:r>
      <w:r>
        <w:rPr>
          <w:rFonts w:hint="eastAsia" w:ascii="方正楷体_GBK" w:hAnsi="方正楷体_GBK" w:eastAsia="方正楷体_GBK" w:cs="方正楷体_GBK"/>
          <w:color w:val="000000"/>
          <w:kern w:val="0"/>
          <w:sz w:val="32"/>
          <w:szCs w:val="32"/>
          <w:lang w:eastAsia="zh-CN" w:bidi="ar"/>
        </w:rPr>
        <w:t>县</w:t>
      </w:r>
      <w:r>
        <w:rPr>
          <w:rFonts w:hint="eastAsia" w:ascii="方正楷体_GBK" w:hAnsi="方正楷体_GBK" w:eastAsia="方正楷体_GBK" w:cs="方正楷体_GBK"/>
          <w:color w:val="000000"/>
          <w:kern w:val="0"/>
          <w:sz w:val="32"/>
          <w:szCs w:val="32"/>
          <w:lang w:bidi="ar"/>
        </w:rPr>
        <w:t>消防救援</w:t>
      </w:r>
      <w:r>
        <w:rPr>
          <w:rFonts w:hint="eastAsia" w:ascii="方正楷体_GBK" w:hAnsi="方正楷体_GBK" w:eastAsia="方正楷体_GBK" w:cs="方正楷体_GBK"/>
          <w:color w:val="000000"/>
          <w:kern w:val="0"/>
          <w:sz w:val="32"/>
          <w:szCs w:val="32"/>
          <w:lang w:eastAsia="zh-CN" w:bidi="ar"/>
        </w:rPr>
        <w:t>大队</w:t>
      </w:r>
      <w:r>
        <w:rPr>
          <w:rFonts w:hint="eastAsia" w:ascii="方正楷体_GBK" w:hAnsi="方正楷体_GBK" w:eastAsia="方正楷体_GBK" w:cs="方正楷体_GBK"/>
          <w:color w:val="000000"/>
          <w:kern w:val="0"/>
          <w:sz w:val="32"/>
          <w:szCs w:val="32"/>
          <w:lang w:bidi="ar"/>
        </w:rPr>
        <w:t>。</w:t>
      </w:r>
      <w:r>
        <w:rPr>
          <w:rFonts w:hint="eastAsia" w:ascii="方正仿宋_GBK" w:hAnsi="方正仿宋_GBK" w:eastAsia="方正仿宋_GBK" w:cs="方正仿宋_GBK"/>
          <w:color w:val="000000"/>
          <w:kern w:val="0"/>
          <w:sz w:val="32"/>
          <w:szCs w:val="32"/>
          <w:lang w:bidi="ar"/>
        </w:rPr>
        <w:t>负责结合消防设施大排查，对排查出的</w:t>
      </w:r>
      <w:r>
        <w:rPr>
          <w:rFonts w:hint="eastAsia" w:ascii="方正仿宋_GBK" w:hAnsi="方正仿宋_GBK" w:eastAsia="方正仿宋_GBK" w:cs="方正仿宋_GBK"/>
          <w:color w:val="000000"/>
          <w:sz w:val="32"/>
          <w:szCs w:val="32"/>
        </w:rPr>
        <w:t>未经消防验收许可投入使用的项目，根据需要，提供消防设施排查情况。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jc w:val="left"/>
        <w:textAlignment w:val="auto"/>
        <w:rPr>
          <w:rFonts w:hint="eastAsia" w:ascii="方正仿宋_GBK" w:hAnsi="方正仿宋_GBK" w:eastAsia="方正仿宋_GBK" w:cs="方正仿宋_GBK"/>
          <w:color w:val="000000"/>
          <w:kern w:val="0"/>
          <w:sz w:val="32"/>
          <w:szCs w:val="32"/>
          <w:lang w:bidi="ar"/>
        </w:rPr>
      </w:pPr>
      <w:r>
        <w:rPr>
          <w:rFonts w:hint="eastAsia" w:ascii="方正楷体_GBK" w:hAnsi="方正楷体_GBK" w:eastAsia="方正楷体_GBK" w:cs="方正楷体_GBK"/>
          <w:color w:val="000000"/>
          <w:kern w:val="0"/>
          <w:sz w:val="32"/>
          <w:szCs w:val="32"/>
          <w:lang w:bidi="ar"/>
        </w:rPr>
        <w:t>（</w:t>
      </w:r>
      <w:r>
        <w:rPr>
          <w:rFonts w:hint="eastAsia" w:ascii="方正楷体_GBK" w:hAnsi="方正楷体_GBK" w:eastAsia="方正楷体_GBK" w:cs="方正楷体_GBK"/>
          <w:color w:val="000000"/>
          <w:kern w:val="0"/>
          <w:sz w:val="32"/>
          <w:szCs w:val="32"/>
          <w:lang w:eastAsia="zh-CN" w:bidi="ar"/>
        </w:rPr>
        <w:t>六</w:t>
      </w:r>
      <w:r>
        <w:rPr>
          <w:rFonts w:hint="eastAsia" w:ascii="方正楷体_GBK" w:hAnsi="方正楷体_GBK" w:eastAsia="方正楷体_GBK" w:cs="方正楷体_GBK"/>
          <w:color w:val="000000"/>
          <w:kern w:val="0"/>
          <w:sz w:val="32"/>
          <w:szCs w:val="32"/>
          <w:lang w:bidi="ar"/>
        </w:rPr>
        <w:t>）教育、公安、民政、交通、商务、文化旅游、卫生健康、</w:t>
      </w:r>
      <w:r>
        <w:rPr>
          <w:rFonts w:hint="eastAsia" w:ascii="方正楷体_GBK" w:hAnsi="方正楷体_GBK" w:eastAsia="方正楷体_GBK" w:cs="方正楷体_GBK"/>
          <w:color w:val="000000"/>
          <w:kern w:val="0"/>
          <w:sz w:val="32"/>
          <w:szCs w:val="32"/>
          <w:lang w:eastAsia="zh-CN" w:bidi="ar"/>
        </w:rPr>
        <w:t>经济信息</w:t>
      </w:r>
      <w:r>
        <w:rPr>
          <w:rFonts w:hint="eastAsia" w:ascii="方正楷体_GBK" w:hAnsi="方正楷体_GBK" w:eastAsia="方正楷体_GBK" w:cs="方正楷体_GBK"/>
          <w:color w:val="000000"/>
          <w:kern w:val="0"/>
          <w:sz w:val="32"/>
          <w:szCs w:val="32"/>
          <w:lang w:bidi="ar"/>
        </w:rPr>
        <w:t>等</w:t>
      </w:r>
      <w:r>
        <w:rPr>
          <w:rFonts w:hint="eastAsia" w:ascii="方正楷体_GBK" w:hAnsi="方正楷体_GBK" w:eastAsia="方正楷体_GBK" w:cs="方正楷体_GBK"/>
          <w:color w:val="000000"/>
          <w:kern w:val="0"/>
          <w:sz w:val="32"/>
          <w:szCs w:val="32"/>
          <w:lang w:eastAsia="zh-CN" w:bidi="ar"/>
        </w:rPr>
        <w:t>行业</w:t>
      </w:r>
      <w:r>
        <w:rPr>
          <w:rFonts w:hint="eastAsia" w:ascii="方正楷体_GBK" w:hAnsi="方正楷体_GBK" w:eastAsia="方正楷体_GBK" w:cs="方正楷体_GBK"/>
          <w:color w:val="000000"/>
          <w:kern w:val="0"/>
          <w:sz w:val="32"/>
          <w:szCs w:val="32"/>
          <w:lang w:bidi="ar"/>
        </w:rPr>
        <w:t>部门（单位）。</w:t>
      </w:r>
      <w:r>
        <w:rPr>
          <w:rFonts w:hint="eastAsia" w:ascii="方正仿宋_GBK" w:hAnsi="方正仿宋_GBK" w:eastAsia="方正仿宋_GBK" w:cs="方正仿宋_GBK"/>
          <w:color w:val="000000"/>
          <w:kern w:val="0"/>
          <w:sz w:val="32"/>
          <w:szCs w:val="32"/>
          <w:lang w:bidi="ar"/>
        </w:rPr>
        <w:t>各</w:t>
      </w:r>
      <w:r>
        <w:rPr>
          <w:rFonts w:hint="eastAsia" w:ascii="方正仿宋_GBK" w:hAnsi="方正仿宋_GBK" w:eastAsia="方正仿宋_GBK" w:cs="方正仿宋_GBK"/>
          <w:color w:val="000000"/>
          <w:kern w:val="0"/>
          <w:sz w:val="32"/>
          <w:szCs w:val="32"/>
          <w:lang w:eastAsia="zh-CN" w:bidi="ar"/>
        </w:rPr>
        <w:t>行业</w:t>
      </w:r>
      <w:r>
        <w:rPr>
          <w:rFonts w:hint="eastAsia" w:ascii="方正仿宋_GBK" w:hAnsi="方正仿宋_GBK" w:eastAsia="方正仿宋_GBK" w:cs="方正仿宋_GBK"/>
          <w:color w:val="000000"/>
          <w:kern w:val="0"/>
          <w:sz w:val="32"/>
          <w:szCs w:val="32"/>
          <w:lang w:bidi="ar"/>
        </w:rPr>
        <w:t>部门（单位）按照</w:t>
      </w:r>
      <w:r>
        <w:rPr>
          <w:rFonts w:hint="eastAsia" w:ascii="方正仿宋_GBK" w:hAnsi="方正仿宋_GBK" w:eastAsia="方正仿宋_GBK" w:cs="方正仿宋_GBK"/>
          <w:color w:val="000000"/>
          <w:sz w:val="32"/>
          <w:szCs w:val="32"/>
        </w:rPr>
        <w:t>“管行业必须管安全、管业务必须管安全、管生产经营必须管安全”</w:t>
      </w:r>
      <w:r>
        <w:rPr>
          <w:rFonts w:hint="eastAsia" w:ascii="方正仿宋_GBK" w:hAnsi="方正仿宋_GBK" w:eastAsia="方正仿宋_GBK" w:cs="方正仿宋_GBK"/>
          <w:color w:val="000000"/>
          <w:kern w:val="0"/>
          <w:sz w:val="32"/>
          <w:szCs w:val="32"/>
          <w:lang w:bidi="ar"/>
        </w:rPr>
        <w:t>的原则做好本行业、本系统内的建设工程未经消防验收许可投入使用的遗留问题排查整治工作，</w:t>
      </w:r>
      <w:r>
        <w:rPr>
          <w:rFonts w:hint="eastAsia" w:ascii="方正仿宋_GBK" w:hAnsi="方正仿宋_GBK" w:eastAsia="方正仿宋_GBK" w:cs="方正仿宋_GBK"/>
          <w:color w:val="000000"/>
          <w:sz w:val="32"/>
          <w:szCs w:val="32"/>
        </w:rPr>
        <w:t>出台支持性政策，</w:t>
      </w:r>
      <w:r>
        <w:rPr>
          <w:rFonts w:hint="eastAsia" w:ascii="方正仿宋_GBK" w:hAnsi="方正仿宋_GBK" w:eastAsia="方正仿宋_GBK" w:cs="方正仿宋_GBK"/>
          <w:color w:val="000000"/>
          <w:kern w:val="0"/>
          <w:sz w:val="32"/>
          <w:szCs w:val="32"/>
          <w:lang w:bidi="ar"/>
        </w:rPr>
        <w:t>督促责任主体落实责任，制定整改方案，消除安全隐患。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eastAsia" w:ascii="方正黑体_GBK" w:hAnsi="方正黑体_GBK" w:eastAsia="方正黑体_GBK" w:cs="方正黑体_GBK"/>
          <w:color w:val="000000"/>
          <w:sz w:val="32"/>
          <w:szCs w:val="32"/>
          <w:lang w:eastAsia="zh-CN"/>
        </w:rPr>
      </w:pPr>
      <w:r>
        <w:rPr>
          <w:rFonts w:hint="eastAsia" w:ascii="方正楷体_GBK" w:hAnsi="方正楷体_GBK" w:eastAsia="方正楷体_GBK" w:cs="方正楷体_GBK"/>
          <w:color w:val="000000"/>
          <w:kern w:val="0"/>
          <w:sz w:val="32"/>
          <w:szCs w:val="32"/>
          <w:lang w:bidi="ar"/>
        </w:rPr>
        <w:t>（</w:t>
      </w:r>
      <w:r>
        <w:rPr>
          <w:rFonts w:hint="eastAsia" w:ascii="方正楷体_GBK" w:hAnsi="方正楷体_GBK" w:eastAsia="方正楷体_GBK" w:cs="方正楷体_GBK"/>
          <w:color w:val="000000"/>
          <w:kern w:val="0"/>
          <w:sz w:val="32"/>
          <w:szCs w:val="32"/>
          <w:lang w:eastAsia="zh-CN" w:bidi="ar"/>
        </w:rPr>
        <w:t>七</w:t>
      </w:r>
      <w:r>
        <w:rPr>
          <w:rFonts w:hint="eastAsia" w:ascii="方正楷体_GBK" w:hAnsi="方正楷体_GBK" w:eastAsia="方正楷体_GBK" w:cs="方正楷体_GBK"/>
          <w:color w:val="000000"/>
          <w:kern w:val="0"/>
          <w:sz w:val="32"/>
          <w:szCs w:val="32"/>
          <w:lang w:bidi="ar"/>
        </w:rPr>
        <w:t>）</w:t>
      </w:r>
      <w:r>
        <w:rPr>
          <w:rFonts w:hint="eastAsia" w:ascii="方正楷体_GBK" w:hAnsi="方正楷体_GBK" w:eastAsia="方正楷体_GBK" w:cs="方正楷体_GBK"/>
          <w:color w:val="000000"/>
          <w:kern w:val="0"/>
          <w:sz w:val="32"/>
          <w:szCs w:val="32"/>
          <w:lang w:eastAsia="zh-CN" w:bidi="ar"/>
        </w:rPr>
        <w:t>各乡镇（街道）、各管委会</w:t>
      </w:r>
      <w:r>
        <w:rPr>
          <w:rFonts w:hint="eastAsia" w:ascii="方正楷体_GBK" w:hAnsi="方正楷体_GBK" w:eastAsia="方正楷体_GBK" w:cs="方正楷体_GBK"/>
          <w:color w:val="000000"/>
          <w:kern w:val="0"/>
          <w:sz w:val="32"/>
          <w:szCs w:val="32"/>
          <w:lang w:bidi="ar"/>
        </w:rPr>
        <w:t>。</w:t>
      </w:r>
      <w:r>
        <w:rPr>
          <w:rFonts w:hint="eastAsia" w:ascii="方正仿宋_GBK" w:hAnsi="方正仿宋_GBK" w:eastAsia="方正仿宋_GBK" w:cs="方正仿宋_GBK"/>
          <w:color w:val="000000"/>
          <w:sz w:val="32"/>
          <w:szCs w:val="32"/>
          <w:lang w:eastAsia="zh-CN"/>
        </w:rPr>
        <w:t>负责</w:t>
      </w:r>
      <w:r>
        <w:rPr>
          <w:rFonts w:hint="eastAsia" w:ascii="方正仿宋_GBK" w:hAnsi="方正仿宋_GBK" w:eastAsia="方正仿宋_GBK" w:cs="方正仿宋_GBK"/>
          <w:color w:val="000000"/>
          <w:sz w:val="32"/>
          <w:szCs w:val="32"/>
        </w:rPr>
        <w:t>本</w:t>
      </w:r>
      <w:r>
        <w:rPr>
          <w:rFonts w:hint="eastAsia" w:ascii="方正仿宋_GBK" w:hAnsi="方正仿宋_GBK" w:eastAsia="方正仿宋_GBK" w:cs="方正仿宋_GBK"/>
          <w:color w:val="000000"/>
          <w:sz w:val="32"/>
          <w:szCs w:val="32"/>
          <w:lang w:eastAsia="zh-CN"/>
        </w:rPr>
        <w:t>辖区</w:t>
      </w:r>
      <w:r>
        <w:rPr>
          <w:rFonts w:hint="eastAsia" w:ascii="方正仿宋_GBK" w:hAnsi="方正仿宋_GBK" w:eastAsia="方正仿宋_GBK" w:cs="方正仿宋_GBK"/>
          <w:color w:val="000000"/>
          <w:sz w:val="32"/>
          <w:szCs w:val="32"/>
        </w:rPr>
        <w:t>专项行动工作，制定工作方案，压实属地管理责任，组织开展排查，形成问题整治清单，</w:t>
      </w:r>
      <w:r>
        <w:rPr>
          <w:rFonts w:hint="eastAsia" w:ascii="方正仿宋_GBK" w:hAnsi="方正仿宋_GBK" w:eastAsia="方正仿宋_GBK" w:cs="方正仿宋_GBK"/>
          <w:color w:val="000000"/>
          <w:sz w:val="32"/>
          <w:szCs w:val="32"/>
          <w:lang w:eastAsia="zh-CN"/>
        </w:rPr>
        <w:t>建立基础台账，</w:t>
      </w:r>
      <w:r>
        <w:rPr>
          <w:rFonts w:hint="eastAsia" w:ascii="方正仿宋_GBK" w:hAnsi="方正仿宋_GBK" w:eastAsia="方正仿宋_GBK" w:cs="方正仿宋_GBK"/>
          <w:color w:val="000000"/>
          <w:sz w:val="32"/>
          <w:szCs w:val="32"/>
        </w:rPr>
        <w:t>确保工作任务落到实处。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六、工作要求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eastAsia" w:ascii="方正仿宋_GBK" w:hAnsi="方正仿宋_GBK" w:eastAsia="方正仿宋_GBK" w:cs="方正仿宋_GBK"/>
          <w:color w:val="000000"/>
          <w:sz w:val="32"/>
          <w:szCs w:val="32"/>
          <w:lang w:eastAsia="zh-CN"/>
        </w:rPr>
      </w:pPr>
      <w:r>
        <w:rPr>
          <w:rFonts w:hint="eastAsia" w:ascii="方正楷体_GBK" w:hAnsi="方正楷体_GBK" w:eastAsia="方正楷体_GBK" w:cs="方正楷体_GBK"/>
          <w:color w:val="000000"/>
          <w:kern w:val="0"/>
          <w:sz w:val="32"/>
          <w:szCs w:val="32"/>
          <w:lang w:bidi="ar"/>
        </w:rPr>
        <w:t>（一）加强组织领导。</w:t>
      </w:r>
      <w:r>
        <w:rPr>
          <w:rFonts w:ascii="Times New Roman" w:hAnsi="Times New Roman" w:eastAsia="方正仿宋_GBK"/>
          <w:color w:val="000000"/>
          <w:sz w:val="32"/>
          <w:szCs w:val="32"/>
        </w:rPr>
        <w:t>为全面推进</w:t>
      </w:r>
      <w:r>
        <w:rPr>
          <w:rFonts w:hint="eastAsia" w:ascii="Times New Roman" w:hAnsi="Times New Roman" w:eastAsia="方正仿宋_GBK"/>
          <w:color w:val="000000"/>
          <w:sz w:val="32"/>
          <w:szCs w:val="32"/>
          <w:lang w:eastAsia="zh-CN"/>
        </w:rPr>
        <w:t>专项行动工作</w:t>
      </w:r>
      <w:r>
        <w:rPr>
          <w:rFonts w:ascii="Times New Roman" w:hAnsi="Times New Roman" w:eastAsia="方正仿宋_GBK"/>
          <w:color w:val="000000"/>
          <w:sz w:val="32"/>
          <w:szCs w:val="32"/>
        </w:rPr>
        <w:t>，成立</w:t>
      </w:r>
      <w:r>
        <w:rPr>
          <w:rFonts w:hint="eastAsia" w:ascii="Times New Roman" w:hAnsi="Times New Roman" w:eastAsia="方正仿宋_GBK"/>
          <w:color w:val="000000"/>
          <w:sz w:val="32"/>
          <w:szCs w:val="32"/>
          <w:lang w:eastAsia="zh-CN"/>
        </w:rPr>
        <w:t>巫溪</w:t>
      </w:r>
      <w:r>
        <w:rPr>
          <w:rFonts w:hint="eastAsia" w:ascii="Times New Roman" w:hAnsi="Times New Roman" w:eastAsia="方正仿宋_GBK"/>
          <w:color w:val="000000"/>
          <w:sz w:val="32"/>
          <w:szCs w:val="32"/>
        </w:rPr>
        <w:t>县建设工程未经消防验收许可投入使用历史遗留问题大起底专项工作</w:t>
      </w:r>
      <w:r>
        <w:rPr>
          <w:rFonts w:ascii="Times New Roman" w:hAnsi="Times New Roman" w:eastAsia="方正仿宋_GBK"/>
          <w:color w:val="000000"/>
          <w:sz w:val="32"/>
          <w:szCs w:val="32"/>
        </w:rPr>
        <w:t>领导小组</w:t>
      </w:r>
      <w:r>
        <w:rPr>
          <w:rFonts w:hint="eastAsia" w:ascii="Times New Roman" w:hAnsi="Times New Roman" w:eastAsia="方正仿宋_GBK"/>
          <w:color w:val="000000"/>
          <w:sz w:val="32"/>
          <w:szCs w:val="32"/>
        </w:rPr>
        <w:t>。由县政府分管副县长任组长，县</w:t>
      </w:r>
      <w:r>
        <w:rPr>
          <w:rFonts w:hint="eastAsia" w:ascii="Times New Roman" w:hAnsi="Times New Roman"/>
          <w:color w:val="000000"/>
          <w:sz w:val="32"/>
          <w:szCs w:val="32"/>
          <w:lang w:eastAsia="zh-CN"/>
        </w:rPr>
        <w:t>政府</w:t>
      </w:r>
      <w:bookmarkStart w:id="0" w:name="_GoBack"/>
      <w:bookmarkEnd w:id="0"/>
      <w:r>
        <w:rPr>
          <w:rFonts w:hint="eastAsia" w:ascii="Times New Roman" w:hAnsi="Times New Roman"/>
          <w:color w:val="000000"/>
          <w:sz w:val="32"/>
          <w:szCs w:val="32"/>
          <w:lang w:eastAsia="zh-CN"/>
        </w:rPr>
        <w:t>办公室</w:t>
      </w:r>
      <w:r>
        <w:rPr>
          <w:rFonts w:hint="eastAsia" w:ascii="Times New Roman" w:hAnsi="Times New Roman" w:eastAsia="方正仿宋_GBK"/>
          <w:color w:val="000000"/>
          <w:sz w:val="32"/>
          <w:szCs w:val="32"/>
          <w:lang w:eastAsia="zh-CN"/>
        </w:rPr>
        <w:t>联系</w:t>
      </w:r>
      <w:r>
        <w:rPr>
          <w:rFonts w:hint="eastAsia" w:ascii="Times New Roman" w:hAnsi="Times New Roman" w:eastAsia="方正仿宋_GBK"/>
          <w:color w:val="000000"/>
          <w:sz w:val="32"/>
          <w:szCs w:val="32"/>
        </w:rPr>
        <w:t>副主任</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县住房城乡建委</w:t>
      </w:r>
      <w:r>
        <w:rPr>
          <w:rFonts w:hint="eastAsia" w:ascii="Times New Roman" w:hAnsi="Times New Roman" w:eastAsia="方正仿宋_GBK"/>
          <w:color w:val="000000"/>
          <w:sz w:val="32"/>
          <w:szCs w:val="32"/>
          <w:lang w:eastAsia="zh-CN"/>
        </w:rPr>
        <w:t>、县应急局、县规划自然资源局、县消防救援大队</w:t>
      </w:r>
      <w:r>
        <w:rPr>
          <w:rFonts w:hint="eastAsia" w:ascii="Times New Roman" w:hAnsi="Times New Roman" w:eastAsia="方正仿宋_GBK"/>
          <w:color w:val="000000"/>
          <w:sz w:val="32"/>
          <w:szCs w:val="32"/>
        </w:rPr>
        <w:t>主要负责人任副组长，相关部门单位负责人为成员</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领</w:t>
      </w:r>
      <w:r>
        <w:rPr>
          <w:rFonts w:ascii="Times New Roman" w:hAnsi="Times New Roman" w:eastAsia="方正仿宋_GBK"/>
          <w:color w:val="000000"/>
          <w:sz w:val="32"/>
          <w:szCs w:val="32"/>
        </w:rPr>
        <w:t>导小组下设办公室</w:t>
      </w:r>
      <w:r>
        <w:rPr>
          <w:rFonts w:hint="eastAsia" w:ascii="Times New Roman" w:hAnsi="Times New Roman" w:eastAsia="方正仿宋_GBK"/>
          <w:color w:val="000000"/>
          <w:sz w:val="32"/>
          <w:szCs w:val="32"/>
          <w:lang w:eastAsia="zh-CN"/>
        </w:rPr>
        <w:t>在县住房城乡建委</w:t>
      </w:r>
      <w:r>
        <w:rPr>
          <w:rFonts w:ascii="Times New Roman" w:hAnsi="Times New Roman" w:eastAsia="方正仿宋_GBK"/>
          <w:color w:val="000000"/>
          <w:sz w:val="32"/>
          <w:szCs w:val="32"/>
        </w:rPr>
        <w:t>，</w:t>
      </w:r>
      <w:r>
        <w:rPr>
          <w:rFonts w:hint="eastAsia" w:ascii="方正仿宋_GBK" w:hAnsi="方正仿宋_GBK" w:eastAsia="方正仿宋_GBK" w:cs="方正仿宋_GBK"/>
          <w:color w:val="000000"/>
          <w:sz w:val="32"/>
          <w:szCs w:val="32"/>
        </w:rPr>
        <w:t>按阶段步骤稳步推进各项工作，确保专项整治工作有成效。各乡镇（街道）、各管委会</w:t>
      </w:r>
      <w:r>
        <w:rPr>
          <w:rFonts w:hint="eastAsia" w:ascii="方正仿宋_GBK" w:hAnsi="方正仿宋_GBK" w:eastAsia="方正仿宋_GBK" w:cs="方正仿宋_GBK"/>
          <w:color w:val="000000"/>
          <w:sz w:val="32"/>
          <w:szCs w:val="32"/>
          <w:lang w:eastAsia="zh-CN"/>
        </w:rPr>
        <w:t>要成立专项行动领导小组，负责具体落实本辖区工作任务。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kern w:val="0"/>
          <w:sz w:val="32"/>
          <w:szCs w:val="32"/>
          <w:lang w:bidi="ar"/>
        </w:rPr>
        <w:t>（二）认真履行职责。</w:t>
      </w:r>
      <w:r>
        <w:rPr>
          <w:rFonts w:hint="eastAsia" w:ascii="方正仿宋_GBK" w:hAnsi="方正仿宋_GBK" w:eastAsia="方正仿宋_GBK" w:cs="方正仿宋_GBK"/>
          <w:color w:val="000000"/>
          <w:sz w:val="32"/>
          <w:szCs w:val="32"/>
        </w:rPr>
        <w:t>各</w:t>
      </w:r>
      <w:r>
        <w:rPr>
          <w:rFonts w:hint="eastAsia" w:ascii="方正仿宋_GBK" w:hAnsi="方正仿宋_GBK" w:eastAsia="方正仿宋_GBK" w:cs="方正仿宋_GBK"/>
          <w:color w:val="000000"/>
          <w:sz w:val="32"/>
          <w:szCs w:val="32"/>
          <w:lang w:eastAsia="zh-CN"/>
        </w:rPr>
        <w:t>乡镇（街道）、</w:t>
      </w:r>
      <w:r>
        <w:rPr>
          <w:rFonts w:hint="eastAsia" w:ascii="方正仿宋_GBK" w:hAnsi="方正仿宋_GBK" w:eastAsia="方正仿宋_GBK" w:cs="方正仿宋_GBK"/>
          <w:color w:val="000000"/>
          <w:sz w:val="32"/>
          <w:szCs w:val="32"/>
        </w:rPr>
        <w:t>各管委会</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各</w:t>
      </w:r>
      <w:r>
        <w:rPr>
          <w:rFonts w:hint="eastAsia" w:ascii="方正仿宋_GBK" w:hAnsi="方正仿宋_GBK" w:eastAsia="方正仿宋_GBK" w:cs="方正仿宋_GBK"/>
          <w:color w:val="000000"/>
          <w:sz w:val="32"/>
          <w:szCs w:val="32"/>
          <w:lang w:eastAsia="zh-CN"/>
        </w:rPr>
        <w:t>行业</w:t>
      </w:r>
      <w:r>
        <w:rPr>
          <w:rFonts w:hint="eastAsia" w:ascii="方正仿宋_GBK" w:hAnsi="方正仿宋_GBK" w:eastAsia="方正仿宋_GBK" w:cs="方正仿宋_GBK"/>
          <w:color w:val="000000"/>
          <w:sz w:val="32"/>
          <w:szCs w:val="32"/>
        </w:rPr>
        <w:t>部门要按照</w:t>
      </w:r>
      <w:r>
        <w:rPr>
          <w:rFonts w:hint="eastAsia" w:ascii="方正仿宋_GBK" w:hAnsi="方正仿宋_GBK" w:eastAsia="方正仿宋_GBK" w:cs="方正仿宋_GBK"/>
          <w:color w:val="000000"/>
          <w:kern w:val="0"/>
          <w:sz w:val="32"/>
          <w:szCs w:val="32"/>
          <w:lang w:bidi="ar"/>
        </w:rPr>
        <w:t>“谁检查谁负责，谁治理谁负责，谁监管谁负责”</w:t>
      </w:r>
      <w:r>
        <w:rPr>
          <w:rFonts w:hint="eastAsia" w:ascii="方正仿宋_GBK" w:hAnsi="方正仿宋_GBK" w:eastAsia="方正仿宋_GBK" w:cs="方正仿宋_GBK"/>
          <w:color w:val="000000"/>
          <w:sz w:val="32"/>
          <w:szCs w:val="32"/>
        </w:rPr>
        <w:t>的要求，主动作为，做好本</w:t>
      </w:r>
      <w:r>
        <w:rPr>
          <w:rFonts w:hint="eastAsia" w:ascii="方正仿宋_GBK" w:hAnsi="方正仿宋_GBK" w:eastAsia="方正仿宋_GBK" w:cs="方正仿宋_GBK"/>
          <w:color w:val="000000"/>
          <w:sz w:val="32"/>
          <w:szCs w:val="32"/>
          <w:lang w:eastAsia="zh-CN"/>
        </w:rPr>
        <w:t>辖区</w:t>
      </w:r>
      <w:r>
        <w:rPr>
          <w:rFonts w:hint="eastAsia" w:ascii="方正仿宋_GBK" w:hAnsi="方正仿宋_GBK" w:eastAsia="方正仿宋_GBK" w:cs="方正仿宋_GBK"/>
          <w:color w:val="000000"/>
          <w:sz w:val="32"/>
          <w:szCs w:val="32"/>
        </w:rPr>
        <w:t>、本系统遗留问题的排查整治工作，运用行业法律法规，既要严格执法，又要搞好服务，推动责任主体解决遗留问题。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kern w:val="0"/>
          <w:sz w:val="32"/>
          <w:szCs w:val="32"/>
          <w:lang w:bidi="ar"/>
        </w:rPr>
        <w:t>（三）</w:t>
      </w:r>
      <w:r>
        <w:rPr>
          <w:rFonts w:ascii="Times New Roman" w:hAnsi="Times New Roman" w:eastAsia="方正楷体_GBK"/>
          <w:color w:val="000000"/>
          <w:sz w:val="32"/>
          <w:szCs w:val="32"/>
        </w:rPr>
        <w:t>细化</w:t>
      </w:r>
      <w:r>
        <w:rPr>
          <w:rFonts w:hint="eastAsia" w:ascii="Times New Roman" w:hAnsi="Times New Roman" w:eastAsia="方正楷体_GBK"/>
          <w:color w:val="000000"/>
          <w:sz w:val="32"/>
          <w:szCs w:val="32"/>
        </w:rPr>
        <w:t>工作</w:t>
      </w:r>
      <w:r>
        <w:rPr>
          <w:rFonts w:ascii="Times New Roman" w:hAnsi="Times New Roman" w:eastAsia="方正楷体_GBK"/>
          <w:color w:val="000000"/>
          <w:sz w:val="32"/>
          <w:szCs w:val="32"/>
        </w:rPr>
        <w:t>措施</w:t>
      </w:r>
      <w:r>
        <w:rPr>
          <w:rFonts w:hint="eastAsia" w:ascii="方正楷体_GBK" w:hAnsi="方正楷体_GBK" w:eastAsia="方正楷体_GBK" w:cs="方正楷体_GBK"/>
          <w:color w:val="000000"/>
          <w:kern w:val="0"/>
          <w:sz w:val="32"/>
          <w:szCs w:val="32"/>
          <w:lang w:bidi="ar"/>
        </w:rPr>
        <w:t>。</w:t>
      </w:r>
      <w:r>
        <w:rPr>
          <w:rFonts w:hint="eastAsia" w:ascii="方正仿宋_GBK" w:hAnsi="方正仿宋_GBK" w:eastAsia="方正仿宋_GBK" w:cs="方正仿宋_GBK"/>
          <w:color w:val="000000"/>
          <w:sz w:val="32"/>
          <w:szCs w:val="32"/>
        </w:rPr>
        <w:t>各</w:t>
      </w:r>
      <w:r>
        <w:rPr>
          <w:rFonts w:hint="eastAsia" w:ascii="方正仿宋_GBK" w:hAnsi="方正仿宋_GBK" w:eastAsia="方正仿宋_GBK" w:cs="方正仿宋_GBK"/>
          <w:color w:val="000000"/>
          <w:sz w:val="32"/>
          <w:szCs w:val="32"/>
          <w:lang w:eastAsia="zh-CN"/>
        </w:rPr>
        <w:t>乡镇（街道）、</w:t>
      </w:r>
      <w:r>
        <w:rPr>
          <w:rFonts w:hint="eastAsia" w:ascii="方正仿宋_GBK" w:hAnsi="方正仿宋_GBK" w:eastAsia="方正仿宋_GBK" w:cs="方正仿宋_GBK"/>
          <w:color w:val="000000"/>
          <w:sz w:val="32"/>
          <w:szCs w:val="32"/>
        </w:rPr>
        <w:t>各管委会</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各</w:t>
      </w:r>
      <w:r>
        <w:rPr>
          <w:rFonts w:hint="eastAsia" w:ascii="方正仿宋_GBK" w:hAnsi="方正仿宋_GBK" w:eastAsia="方正仿宋_GBK" w:cs="方正仿宋_GBK"/>
          <w:color w:val="000000"/>
          <w:sz w:val="32"/>
          <w:szCs w:val="32"/>
          <w:lang w:eastAsia="zh-CN"/>
        </w:rPr>
        <w:t>行业</w:t>
      </w:r>
      <w:r>
        <w:rPr>
          <w:rFonts w:hint="eastAsia" w:ascii="方正仿宋_GBK" w:hAnsi="方正仿宋_GBK" w:eastAsia="方正仿宋_GBK" w:cs="方正仿宋_GBK"/>
          <w:color w:val="000000"/>
          <w:sz w:val="32"/>
          <w:szCs w:val="32"/>
        </w:rPr>
        <w:t>部门要分类细化责任分工，倒排工期计划，确保整治工作周有进度，月有成效</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要在社会面广泛发动宣传，增强责任主体和相关单位消防法律意识和行为自觉。</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kern w:val="0"/>
          <w:sz w:val="32"/>
          <w:szCs w:val="32"/>
          <w:lang w:bidi="ar"/>
        </w:rPr>
        <w:t>（四）建立长效机制。</w:t>
      </w:r>
      <w:r>
        <w:rPr>
          <w:rFonts w:hint="eastAsia" w:ascii="方正仿宋_GBK" w:hAnsi="方正仿宋_GBK" w:eastAsia="方正仿宋_GBK" w:cs="方正仿宋_GBK"/>
          <w:color w:val="000000"/>
          <w:sz w:val="32"/>
          <w:szCs w:val="32"/>
        </w:rPr>
        <w:t>以本次遗留问题专项整治为契机，查找问题产生的根源，梳理整治中的重点难点，建立联动协同、信息共享的日常监管长效机制，着力从源头上解决建设工程未经消防验收投入使用的问题，切实维护社会消防安全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楷体_GBK"/>
          <w:color w:val="000000"/>
          <w:sz w:val="32"/>
          <w:szCs w:val="32"/>
          <w:lang w:eastAsia="zh-CN"/>
        </w:rPr>
        <w:t>（五）</w:t>
      </w:r>
      <w:r>
        <w:rPr>
          <w:rFonts w:ascii="Times New Roman" w:hAnsi="Times New Roman" w:eastAsia="方正楷体_GBK"/>
          <w:color w:val="000000"/>
          <w:sz w:val="32"/>
          <w:szCs w:val="32"/>
        </w:rPr>
        <w:t>完善档案</w:t>
      </w:r>
      <w:r>
        <w:rPr>
          <w:rFonts w:hint="eastAsia" w:ascii="Times New Roman" w:hAnsi="Times New Roman" w:eastAsia="方正楷体_GBK"/>
          <w:color w:val="000000"/>
          <w:sz w:val="32"/>
          <w:szCs w:val="32"/>
          <w:lang w:eastAsia="zh-CN"/>
        </w:rPr>
        <w:t>资料</w:t>
      </w:r>
      <w:r>
        <w:rPr>
          <w:rFonts w:ascii="Times New Roman" w:hAnsi="Times New Roman" w:eastAsia="方正楷体_GBK"/>
          <w:color w:val="000000"/>
          <w:sz w:val="32"/>
          <w:szCs w:val="32"/>
        </w:rPr>
        <w:t>。</w:t>
      </w:r>
      <w:r>
        <w:rPr>
          <w:rFonts w:ascii="Times New Roman" w:hAnsi="Times New Roman" w:eastAsia="方正仿宋_GBK"/>
          <w:color w:val="000000"/>
          <w:sz w:val="32"/>
          <w:szCs w:val="32"/>
        </w:rPr>
        <w:t>各乡镇（街道）</w:t>
      </w:r>
      <w:r>
        <w:rPr>
          <w:rFonts w:hint="eastAsia" w:ascii="Times New Roman" w:hAnsi="Times New Roman" w:eastAsia="方正仿宋_GBK"/>
          <w:color w:val="000000"/>
          <w:sz w:val="32"/>
          <w:szCs w:val="32"/>
        </w:rPr>
        <w:t>、</w:t>
      </w:r>
      <w:r>
        <w:rPr>
          <w:rFonts w:hint="eastAsia" w:ascii="Times New Roman" w:hAnsi="Times New Roman" w:eastAsia="方正仿宋_GBK" w:cs="方正仿宋_GBK"/>
          <w:color w:val="000000"/>
          <w:sz w:val="32"/>
          <w:szCs w:val="32"/>
        </w:rPr>
        <w:t>各管委会</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各</w:t>
      </w:r>
      <w:r>
        <w:rPr>
          <w:rFonts w:hint="eastAsia" w:ascii="Times New Roman" w:hAnsi="Times New Roman" w:eastAsia="方正仿宋_GBK" w:cs="方正仿宋_GBK"/>
          <w:color w:val="000000"/>
          <w:sz w:val="32"/>
          <w:szCs w:val="32"/>
          <w:lang w:eastAsia="zh-CN"/>
        </w:rPr>
        <w:t>行业</w:t>
      </w:r>
      <w:r>
        <w:rPr>
          <w:rFonts w:hint="eastAsia" w:ascii="Times New Roman" w:hAnsi="Times New Roman" w:eastAsia="方正仿宋_GBK" w:cs="方正仿宋_GBK"/>
          <w:color w:val="000000"/>
          <w:sz w:val="32"/>
          <w:szCs w:val="32"/>
        </w:rPr>
        <w:t>部门</w:t>
      </w:r>
      <w:r>
        <w:rPr>
          <w:rFonts w:hint="eastAsia" w:ascii="Times New Roman" w:hAnsi="Times New Roman" w:eastAsia="方正仿宋_GBK" w:cs="方正仿宋_GBK"/>
          <w:color w:val="000000"/>
          <w:sz w:val="32"/>
          <w:szCs w:val="32"/>
          <w:lang w:eastAsia="zh-CN"/>
        </w:rPr>
        <w:t>要</w:t>
      </w:r>
      <w:r>
        <w:rPr>
          <w:rFonts w:hint="eastAsia" w:ascii="Times New Roman" w:hAnsi="Times New Roman" w:eastAsia="方正仿宋_GBK" w:cs="方正仿宋_GBK"/>
          <w:color w:val="000000"/>
          <w:sz w:val="32"/>
          <w:szCs w:val="32"/>
        </w:rPr>
        <w:t>建立遗留问题项目台账，针对排查出的遗留问题项目逐项建立《</w:t>
      </w:r>
      <w:r>
        <w:rPr>
          <w:rFonts w:hint="eastAsia" w:ascii="Times New Roman" w:hAnsi="Times New Roman" w:eastAsia="方正仿宋_GBK" w:cs="方正仿宋_GBK"/>
          <w:color w:val="000000"/>
          <w:sz w:val="32"/>
          <w:szCs w:val="32"/>
          <w:lang w:eastAsia="zh-CN"/>
        </w:rPr>
        <w:t>巫溪县</w:t>
      </w:r>
      <w:r>
        <w:rPr>
          <w:rFonts w:hint="eastAsia" w:ascii="Times New Roman" w:hAnsi="Times New Roman" w:eastAsia="方正仿宋_GBK" w:cs="方正仿宋_GBK"/>
          <w:color w:val="000000"/>
          <w:sz w:val="32"/>
          <w:szCs w:val="32"/>
        </w:rPr>
        <w:t>建设工程未经消防验收许可投入使用遗留问题大起底排查表》（附件</w:t>
      </w:r>
      <w:r>
        <w:rPr>
          <w:rFonts w:hint="default"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），做到“一事一档、留档备查”</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每月</w:t>
      </w:r>
      <w:r>
        <w:rPr>
          <w:rFonts w:hint="default"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3</w:t>
      </w:r>
      <w:r>
        <w:rPr>
          <w:rFonts w:hint="eastAsia" w:ascii="Times New Roman" w:hAnsi="Times New Roman" w:eastAsia="方正仿宋_GBK" w:cs="方正仿宋_GBK"/>
          <w:color w:val="000000"/>
          <w:sz w:val="32"/>
          <w:szCs w:val="32"/>
        </w:rPr>
        <w:t>日前报送《</w:t>
      </w:r>
      <w:r>
        <w:rPr>
          <w:rFonts w:hint="eastAsia" w:ascii="Times New Roman" w:hAnsi="Times New Roman" w:eastAsia="方正仿宋_GBK" w:cs="方正仿宋_GBK"/>
          <w:color w:val="000000"/>
          <w:sz w:val="32"/>
          <w:szCs w:val="32"/>
          <w:lang w:eastAsia="zh-CN"/>
        </w:rPr>
        <w:t>巫溪县</w:t>
      </w:r>
      <w:r>
        <w:rPr>
          <w:rFonts w:hint="eastAsia" w:ascii="Times New Roman" w:hAnsi="Times New Roman" w:eastAsia="方正仿宋_GBK" w:cs="方正仿宋_GBK"/>
          <w:color w:val="000000"/>
          <w:sz w:val="32"/>
          <w:szCs w:val="32"/>
        </w:rPr>
        <w:t>建设工程未经消防验收许可投入使用遗留问题大起底问题整治清单》（附件</w:t>
      </w:r>
      <w:r>
        <w:rPr>
          <w:rFonts w:hint="default" w:ascii="Times New Roman" w:hAnsi="Times New Roman" w:eastAsia="方正仿宋_GBK" w:cs="Times New Roman"/>
          <w:color w:val="000000"/>
          <w:sz w:val="32"/>
          <w:szCs w:val="32"/>
        </w:rPr>
        <w:t>2</w:t>
      </w:r>
      <w:r>
        <w:rPr>
          <w:rFonts w:hint="eastAsia" w:ascii="Times New Roman" w:hAnsi="Times New Roman" w:eastAsia="方正仿宋_GBK" w:cs="方正仿宋_GBK"/>
          <w:color w:val="000000"/>
          <w:sz w:val="32"/>
          <w:szCs w:val="32"/>
        </w:rPr>
        <w:t>）。各</w:t>
      </w:r>
      <w:r>
        <w:rPr>
          <w:rFonts w:hint="eastAsia" w:ascii="Times New Roman" w:hAnsi="Times New Roman" w:eastAsia="方正仿宋_GBK" w:cs="方正仿宋_GBK"/>
          <w:color w:val="000000"/>
          <w:sz w:val="32"/>
          <w:szCs w:val="32"/>
          <w:lang w:eastAsia="zh-CN"/>
        </w:rPr>
        <w:t>乡镇（街道）</w:t>
      </w:r>
      <w:r>
        <w:rPr>
          <w:rFonts w:hint="eastAsia" w:ascii="Times New Roman" w:hAnsi="Times New Roman" w:eastAsia="方正仿宋_GBK" w:cs="方正仿宋_GBK"/>
          <w:color w:val="000000"/>
          <w:sz w:val="32"/>
          <w:szCs w:val="32"/>
        </w:rPr>
        <w:t>和行业主管部门于</w:t>
      </w:r>
      <w:r>
        <w:rPr>
          <w:rFonts w:hint="default" w:ascii="Times New Roman" w:hAnsi="Times New Roman" w:eastAsia="方正仿宋_GBK" w:cs="Times New Roman"/>
          <w:color w:val="000000"/>
          <w:sz w:val="32"/>
          <w:szCs w:val="32"/>
        </w:rPr>
        <w:t>2023</w:t>
      </w:r>
      <w:r>
        <w:rPr>
          <w:rFonts w:hint="eastAsia" w:ascii="Times New Roman" w:hAnsi="Times New Roman" w:eastAsia="方正仿宋_GBK" w:cs="方正仿宋_GBK"/>
          <w:color w:val="000000"/>
          <w:sz w:val="32"/>
          <w:szCs w:val="32"/>
        </w:rPr>
        <w:t>年</w:t>
      </w:r>
      <w:r>
        <w:rPr>
          <w:rFonts w:hint="eastAsia" w:ascii="Times New Roman" w:hAnsi="Times New Roman" w:eastAsia="方正仿宋_GBK" w:cs="Times New Roman"/>
          <w:color w:val="000000"/>
          <w:sz w:val="32"/>
          <w:szCs w:val="32"/>
          <w:lang w:val="en-US" w:eastAsia="zh-CN"/>
        </w:rPr>
        <w:t>7</w:t>
      </w:r>
      <w:r>
        <w:rPr>
          <w:rFonts w:hint="eastAsia" w:ascii="Times New Roman" w:hAnsi="Times New Roman" w:eastAsia="方正仿宋_GBK" w:cs="方正仿宋_GBK"/>
          <w:color w:val="000000"/>
          <w:sz w:val="32"/>
          <w:szCs w:val="32"/>
        </w:rPr>
        <w:t>月</w:t>
      </w:r>
      <w:r>
        <w:rPr>
          <w:rFonts w:hint="eastAsia" w:ascii="Times New Roman" w:hAnsi="Times New Roman" w:cs="Times New Roman"/>
          <w:color w:val="000000"/>
          <w:sz w:val="32"/>
          <w:szCs w:val="32"/>
          <w:lang w:val="en-US" w:eastAsia="zh-CN"/>
        </w:rPr>
        <w:t>24</w:t>
      </w:r>
      <w:r>
        <w:rPr>
          <w:rFonts w:hint="eastAsia" w:ascii="Times New Roman" w:hAnsi="Times New Roman" w:eastAsia="方正仿宋_GBK" w:cs="方正仿宋_GBK"/>
          <w:color w:val="000000"/>
          <w:sz w:val="32"/>
          <w:szCs w:val="32"/>
        </w:rPr>
        <w:t>日前</w:t>
      </w:r>
      <w:r>
        <w:rPr>
          <w:rFonts w:hint="eastAsia" w:ascii="Times New Roman" w:hAnsi="Times New Roman" w:cs="方正仿宋_GBK"/>
          <w:color w:val="000000"/>
          <w:sz w:val="32"/>
          <w:szCs w:val="32"/>
          <w:lang w:eastAsia="zh-CN"/>
        </w:rPr>
        <w:t>通过渝快政将</w:t>
      </w:r>
      <w:r>
        <w:rPr>
          <w:rFonts w:hint="eastAsia" w:ascii="Times New Roman" w:hAnsi="Times New Roman" w:eastAsia="方正仿宋_GBK" w:cs="方正仿宋_GBK"/>
          <w:color w:val="000000"/>
          <w:sz w:val="32"/>
          <w:szCs w:val="32"/>
          <w:lang w:eastAsia="zh-CN"/>
        </w:rPr>
        <w:t>本辖区、本行业工作方案和动员部署情况</w:t>
      </w:r>
      <w:r>
        <w:rPr>
          <w:rFonts w:hint="eastAsia" w:ascii="Times New Roman" w:hAnsi="Times New Roman" w:cs="方正仿宋_GBK"/>
          <w:color w:val="000000"/>
          <w:sz w:val="32"/>
          <w:szCs w:val="32"/>
          <w:lang w:eastAsia="zh-CN"/>
        </w:rPr>
        <w:t>报送至县住房城乡建委</w:t>
      </w:r>
      <w:r>
        <w:rPr>
          <w:rFonts w:hint="eastAsia" w:ascii="Times New Roman" w:hAnsi="Times New Roman" w:eastAsia="方正仿宋_GBK" w:cs="方正仿宋_GBK"/>
          <w:color w:val="000000"/>
          <w:sz w:val="32"/>
          <w:szCs w:val="32"/>
          <w:lang w:eastAsia="zh-CN"/>
        </w:rPr>
        <w:t>，同时填报</w:t>
      </w:r>
      <w:r>
        <w:rPr>
          <w:rFonts w:hint="eastAsia" w:ascii="Times New Roman" w:hAnsi="Times New Roman" w:eastAsia="方正仿宋_GBK" w:cs="方正仿宋_GBK"/>
          <w:color w:val="000000"/>
          <w:sz w:val="32"/>
          <w:szCs w:val="32"/>
        </w:rPr>
        <w:t>《工作联系回执表》（附件</w:t>
      </w:r>
      <w:r>
        <w:rPr>
          <w:rFonts w:hint="default"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1422" w:leftChars="0" w:right="0" w:hanging="1422" w:hangingChars="45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附件</w:t>
      </w:r>
      <w:r>
        <w:rPr>
          <w:rFonts w:hint="eastAsia" w:ascii="Times New Roman" w:hAnsi="Times New Roman" w:eastAsia="方正仿宋_GBK" w:cs="方正仿宋_GBK"/>
          <w:color w:val="000000"/>
          <w:sz w:val="32"/>
          <w:szCs w:val="32"/>
        </w:rPr>
        <w:t>：</w:t>
      </w:r>
      <w:r>
        <w:rPr>
          <w:rFonts w:hint="default" w:ascii="Times New Roman" w:hAnsi="Times New Roman" w:eastAsia="方正仿宋_GBK" w:cs="方正仿宋_GBK"/>
          <w:color w:val="000000"/>
          <w:sz w:val="32"/>
          <w:szCs w:val="32"/>
        </w:rPr>
        <w:t>1</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lang w:eastAsia="zh-CN"/>
        </w:rPr>
        <w:t>巫溪县</w:t>
      </w:r>
      <w:r>
        <w:rPr>
          <w:rFonts w:hint="eastAsia" w:ascii="Times New Roman" w:hAnsi="Times New Roman" w:eastAsia="方正仿宋_GBK" w:cs="方正仿宋_GBK"/>
          <w:color w:val="000000"/>
          <w:sz w:val="32"/>
          <w:szCs w:val="32"/>
        </w:rPr>
        <w:t>建设工程未经消防验收许可投入使用遗留问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0"/>
        <w:textAlignment w:val="auto"/>
        <w:rPr>
          <w:rFonts w:hint="eastAsia" w:ascii="Times New Roman" w:hAnsi="Times New Roman" w:eastAsia="方正仿宋_GBK" w:cs="方正仿宋_GBK"/>
          <w:color w:val="000000"/>
          <w:sz w:val="32"/>
          <w:szCs w:val="32"/>
        </w:rPr>
      </w:pPr>
      <w:r>
        <w:rPr>
          <w:rFonts w:hint="eastAsia"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题大起底排查表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textAlignment w:val="auto"/>
        <w:rPr>
          <w:rFonts w:hint="eastAsia" w:ascii="Times New Roman" w:hAnsi="Times New Roman" w:eastAsia="方正仿宋_GBK" w:cs="方正仿宋_GBK"/>
          <w:color w:val="000000"/>
          <w:sz w:val="32"/>
          <w:szCs w:val="32"/>
        </w:rPr>
      </w:pPr>
      <w:r>
        <w:rPr>
          <w:rFonts w:hint="eastAsia" w:cs="方正仿宋_GBK"/>
          <w:color w:val="000000"/>
          <w:sz w:val="32"/>
          <w:szCs w:val="32"/>
          <w:lang w:val="en-US" w:eastAsia="zh-CN"/>
        </w:rPr>
        <w:t xml:space="preserve">          </w:t>
      </w:r>
      <w:r>
        <w:rPr>
          <w:rFonts w:hint="default" w:ascii="Times New Roman" w:hAnsi="Times New Roman" w:eastAsia="方正仿宋_GBK" w:cs="方正仿宋_GBK"/>
          <w:color w:val="000000"/>
          <w:sz w:val="32"/>
          <w:szCs w:val="32"/>
        </w:rPr>
        <w:t>2</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lang w:eastAsia="zh-CN"/>
        </w:rPr>
        <w:t>巫溪县</w:t>
      </w:r>
      <w:r>
        <w:rPr>
          <w:rFonts w:hint="eastAsia" w:ascii="Times New Roman" w:hAnsi="Times New Roman" w:eastAsia="方正仿宋_GBK" w:cs="方正仿宋_GBK"/>
          <w:color w:val="000000"/>
          <w:sz w:val="32"/>
          <w:szCs w:val="32"/>
        </w:rPr>
        <w:t>建设工程未经消防验收许可投入使用遗留</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textAlignment w:val="auto"/>
        <w:rPr>
          <w:rFonts w:hint="eastAsia" w:ascii="Times New Roman" w:hAnsi="Times New Roman" w:eastAsia="方正仿宋_GBK" w:cs="方正仿宋_GBK"/>
          <w:color w:val="000000"/>
          <w:sz w:val="32"/>
          <w:szCs w:val="32"/>
        </w:rPr>
      </w:pPr>
      <w:r>
        <w:rPr>
          <w:rFonts w:hint="eastAsia"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问题大起底问题整治清单</w:t>
      </w:r>
    </w:p>
    <w:p>
      <w:pPr>
        <w:pStyle w:val="2"/>
        <w:ind w:firstLine="1580" w:firstLineChars="500"/>
        <w:rPr>
          <w:rFonts w:hint="eastAsia" w:ascii="Times New Roman" w:hAnsi="Times New Roman" w:eastAsia="方正仿宋_GBK" w:cs="方正仿宋_GBK"/>
          <w:color w:val="000000"/>
          <w:sz w:val="32"/>
          <w:szCs w:val="32"/>
        </w:rPr>
      </w:pPr>
      <w:r>
        <w:rPr>
          <w:rFonts w:hint="default" w:ascii="Times New Roman" w:hAnsi="Times New Roman" w:eastAsia="方正仿宋_GBK" w:cs="方正仿宋_GBK"/>
          <w:color w:val="000000"/>
          <w:sz w:val="32"/>
          <w:szCs w:val="32"/>
        </w:rPr>
        <w:t>3</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工作联系回执表</w:t>
      </w:r>
    </w:p>
    <w:p>
      <w:pPr>
        <w:pStyle w:val="2"/>
        <w:rPr>
          <w:rFonts w:hint="eastAsia" w:ascii="Times New Roman" w:hAnsi="Times New Roman" w:eastAsia="方正仿宋_GBK" w:cs="方正仿宋_GBK"/>
          <w:color w:val="000000"/>
          <w:sz w:val="32"/>
          <w:szCs w:val="32"/>
        </w:rPr>
      </w:pPr>
    </w:p>
    <w:p>
      <w:pPr>
        <w:pStyle w:val="2"/>
        <w:rPr>
          <w:rFonts w:hint="eastAsia" w:ascii="Times New Roman" w:hAnsi="Times New Roman" w:eastAsia="方正仿宋_GBK" w:cs="方正仿宋_GBK"/>
          <w:color w:val="000000"/>
          <w:sz w:val="32"/>
          <w:szCs w:val="32"/>
        </w:rPr>
      </w:pPr>
    </w:p>
    <w:p>
      <w:pPr>
        <w:pStyle w:val="2"/>
        <w:rPr>
          <w:rFonts w:hint="eastAsia" w:ascii="Times New Roman" w:hAnsi="Times New Roman" w:eastAsia="方正仿宋_GBK" w:cs="方正仿宋_GBK"/>
          <w:color w:val="000000"/>
          <w:sz w:val="32"/>
          <w:szCs w:val="32"/>
        </w:rPr>
      </w:pPr>
    </w:p>
    <w:p>
      <w:pPr>
        <w:pStyle w:val="2"/>
        <w:rPr>
          <w:rFonts w:hint="eastAsia" w:ascii="Times New Roman" w:hAnsi="Times New Roman" w:eastAsia="方正仿宋_GBK" w:cs="方正仿宋_GBK"/>
          <w:color w:val="000000"/>
          <w:sz w:val="32"/>
          <w:szCs w:val="32"/>
        </w:rPr>
      </w:pPr>
    </w:p>
    <w:p>
      <w:pPr>
        <w:pStyle w:val="2"/>
        <w:rPr>
          <w:rFonts w:hint="eastAsia" w:ascii="Times New Roman" w:hAnsi="Times New Roman" w:eastAsia="方正仿宋_GBK" w:cs="方正仿宋_GBK"/>
          <w:color w:val="000000"/>
          <w:sz w:val="32"/>
          <w:szCs w:val="32"/>
        </w:rPr>
      </w:pPr>
    </w:p>
    <w:p>
      <w:pPr>
        <w:pStyle w:val="2"/>
        <w:rPr>
          <w:rFonts w:hint="eastAsia" w:ascii="Times New Roman" w:hAnsi="Times New Roman" w:eastAsia="方正仿宋_GBK" w:cs="方正仿宋_GBK"/>
          <w:color w:val="000000"/>
          <w:sz w:val="32"/>
          <w:szCs w:val="32"/>
        </w:rPr>
      </w:pPr>
    </w:p>
    <w:p>
      <w:pPr>
        <w:pStyle w:val="2"/>
        <w:rPr>
          <w:rFonts w:hint="eastAsia" w:ascii="Times New Roman" w:hAnsi="Times New Roman" w:eastAsia="方正仿宋_GBK" w:cs="方正仿宋_GBK"/>
          <w:color w:val="000000"/>
          <w:sz w:val="32"/>
          <w:szCs w:val="32"/>
        </w:rPr>
      </w:pPr>
    </w:p>
    <w:p>
      <w:pPr>
        <w:pStyle w:val="2"/>
        <w:rPr>
          <w:rFonts w:hint="eastAsia" w:ascii="Times New Roman" w:hAnsi="Times New Roman" w:eastAsia="方正仿宋_GBK" w:cs="方正仿宋_GBK"/>
          <w:color w:val="000000"/>
          <w:sz w:val="32"/>
          <w:szCs w:val="32"/>
        </w:rPr>
      </w:pPr>
    </w:p>
    <w:p>
      <w:pPr>
        <w:pStyle w:val="2"/>
        <w:rPr>
          <w:rFonts w:hint="eastAsia" w:ascii="Times New Roman" w:hAnsi="Times New Roman" w:eastAsia="方正仿宋_GBK" w:cs="方正仿宋_GBK"/>
          <w:color w:val="000000"/>
          <w:sz w:val="32"/>
          <w:szCs w:val="32"/>
        </w:rPr>
      </w:pPr>
    </w:p>
    <w:p>
      <w:pPr>
        <w:pStyle w:val="2"/>
        <w:rPr>
          <w:rFonts w:hint="eastAsia" w:ascii="Times New Roman" w:hAnsi="Times New Roman" w:eastAsia="方正仿宋_GBK" w:cs="方正仿宋_GBK"/>
          <w:color w:val="000000"/>
          <w:sz w:val="32"/>
          <w:szCs w:val="32"/>
        </w:rPr>
      </w:pPr>
    </w:p>
    <w:p>
      <w:pPr>
        <w:pStyle w:val="2"/>
        <w:rPr>
          <w:rFonts w:hint="eastAsia" w:ascii="Times New Roman" w:hAnsi="Times New Roman" w:eastAsia="方正仿宋_GBK" w:cs="方正仿宋_GBK"/>
          <w:color w:val="000000"/>
          <w:sz w:val="32"/>
          <w:szCs w:val="32"/>
        </w:rPr>
      </w:pPr>
    </w:p>
    <w:p>
      <w:pPr>
        <w:pStyle w:val="2"/>
        <w:rPr>
          <w:rFonts w:hint="eastAsia" w:ascii="Times New Roman" w:hAnsi="Times New Roman" w:eastAsia="方正仿宋_GBK" w:cs="方正仿宋_GBK"/>
          <w:color w:val="000000"/>
          <w:sz w:val="32"/>
          <w:szCs w:val="32"/>
        </w:rPr>
      </w:pPr>
      <w:r>
        <w:rPr>
          <w:rFonts w:hint="eastAsia" w:ascii="Times New Roman" w:hAnsi="Times New Roman" w:eastAsia="方正黑体_GBK" w:cs="方正黑体_GBK"/>
          <w:color w:val="000000"/>
          <w:sz w:val="32"/>
          <w:szCs w:val="32"/>
          <w:lang w:eastAsia="zh-CN"/>
        </w:rPr>
        <w:t>附件</w:t>
      </w:r>
      <w:r>
        <w:rPr>
          <w:rFonts w:hint="default" w:ascii="Times New Roman" w:hAnsi="Times New Roman" w:eastAsia="方正黑体_GBK" w:cs="Times New Roman"/>
          <w:color w:val="000000"/>
          <w:sz w:val="32"/>
          <w:szCs w:val="32"/>
        </w:rPr>
        <w:t>1</w:t>
      </w:r>
    </w:p>
    <w:p>
      <w:pPr>
        <w:pStyle w:val="2"/>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760" w:lineRule="atLeast"/>
        <w:ind w:left="0" w:right="0"/>
        <w:jc w:val="center"/>
        <w:textAlignment w:val="auto"/>
        <w:rPr>
          <w:rFonts w:hint="eastAsia" w:ascii="Times New Roman" w:hAnsi="Times New Roman" w:eastAsia="方正小标宋_GBK" w:cs="方正小标宋_GBK"/>
          <w:color w:val="000000"/>
          <w:spacing w:val="0"/>
          <w:kern w:val="0"/>
          <w:sz w:val="44"/>
          <w:szCs w:val="44"/>
        </w:rPr>
      </w:pPr>
      <w:r>
        <w:rPr>
          <w:rFonts w:hint="eastAsia" w:ascii="Times New Roman" w:hAnsi="Times New Roman" w:eastAsia="方正小标宋_GBK" w:cs="方正小标宋_GBK"/>
          <w:color w:val="000000"/>
          <w:spacing w:val="0"/>
          <w:kern w:val="0"/>
          <w:sz w:val="44"/>
          <w:szCs w:val="44"/>
          <w:lang w:eastAsia="zh-CN"/>
        </w:rPr>
        <w:t>巫溪县</w:t>
      </w:r>
      <w:r>
        <w:rPr>
          <w:rFonts w:hint="eastAsia" w:ascii="Times New Roman" w:hAnsi="Times New Roman" w:eastAsia="方正小标宋_GBK" w:cs="方正小标宋_GBK"/>
          <w:color w:val="000000"/>
          <w:spacing w:val="0"/>
          <w:kern w:val="0"/>
          <w:sz w:val="44"/>
          <w:szCs w:val="44"/>
        </w:rPr>
        <w:t>建设工程未经消防验收许可投入使用</w:t>
      </w:r>
    </w:p>
    <w:p>
      <w:pPr>
        <w:keepNext w:val="0"/>
        <w:keepLines w:val="0"/>
        <w:pageBreakBefore w:val="0"/>
        <w:widowControl w:val="0"/>
        <w:kinsoku/>
        <w:wordWrap/>
        <w:overflowPunct/>
        <w:topLinePunct w:val="0"/>
        <w:autoSpaceDE/>
        <w:autoSpaceDN/>
        <w:bidi w:val="0"/>
        <w:adjustRightInd/>
        <w:snapToGrid w:val="0"/>
        <w:spacing w:line="760" w:lineRule="atLeast"/>
        <w:ind w:left="0" w:right="0"/>
        <w:jc w:val="center"/>
        <w:textAlignment w:val="auto"/>
        <w:rPr>
          <w:rFonts w:hint="eastAsia" w:ascii="Times New Roman" w:hAnsi="Times New Roman" w:eastAsia="方正仿宋_GBK" w:cs="方正仿宋_GBK"/>
          <w:color w:val="000000"/>
          <w:spacing w:val="0"/>
          <w:sz w:val="32"/>
          <w:szCs w:val="32"/>
        </w:rPr>
      </w:pPr>
      <w:r>
        <w:rPr>
          <w:rFonts w:hint="eastAsia" w:ascii="Times New Roman" w:hAnsi="Times New Roman" w:eastAsia="方正小标宋_GBK" w:cs="方正小标宋_GBK"/>
          <w:color w:val="000000"/>
          <w:spacing w:val="0"/>
          <w:kern w:val="0"/>
          <w:sz w:val="44"/>
          <w:szCs w:val="44"/>
        </w:rPr>
        <w:t>遗留问题大起底排查表</w:t>
      </w:r>
    </w:p>
    <w:tbl>
      <w:tblPr>
        <w:tblStyle w:val="13"/>
        <w:tblW w:w="12972" w:type="dxa"/>
        <w:tblInd w:w="0" w:type="dxa"/>
        <w:tblLayout w:type="fixed"/>
        <w:tblCellMar>
          <w:top w:w="0" w:type="dxa"/>
          <w:left w:w="108" w:type="dxa"/>
          <w:bottom w:w="0" w:type="dxa"/>
          <w:right w:w="108" w:type="dxa"/>
        </w:tblCellMar>
      </w:tblPr>
      <w:tblGrid>
        <w:gridCol w:w="883"/>
        <w:gridCol w:w="1632"/>
        <w:gridCol w:w="681"/>
        <w:gridCol w:w="1489"/>
        <w:gridCol w:w="1478"/>
        <w:gridCol w:w="834"/>
        <w:gridCol w:w="1137"/>
        <w:gridCol w:w="794"/>
      </w:tblGrid>
      <w:tr>
        <w:tblPrEx>
          <w:tblCellMar>
            <w:top w:w="0" w:type="dxa"/>
            <w:left w:w="108" w:type="dxa"/>
            <w:bottom w:w="0" w:type="dxa"/>
            <w:right w:w="108" w:type="dxa"/>
          </w:tblCellMar>
        </w:tblPrEx>
        <w:trPr>
          <w:trHeight w:val="591" w:hRule="atLeast"/>
        </w:trPr>
        <w:tc>
          <w:tcPr>
            <w:tcW w:w="8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rPr>
                <w:rFonts w:hint="eastAsia" w:ascii="方正仿宋_GBK" w:hAnsi="方正仿宋_GBK" w:eastAsia="方正仿宋_GBK" w:cs="方正仿宋_GBK"/>
                <w:color w:val="000000"/>
                <w:kern w:val="0"/>
                <w:sz w:val="22"/>
                <w:szCs w:val="22"/>
                <w:lang w:eastAsia="zh-CN"/>
              </w:rPr>
            </w:pPr>
            <w:r>
              <w:rPr>
                <w:rFonts w:hint="eastAsia" w:ascii="方正仿宋_GBK" w:hAnsi="方正仿宋_GBK" w:eastAsia="方正仿宋_GBK" w:cs="方正仿宋_GBK"/>
                <w:color w:val="000000"/>
                <w:kern w:val="0"/>
                <w:sz w:val="22"/>
                <w:szCs w:val="22"/>
              </w:rPr>
              <w:t>项目</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信息</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项目名称</w:t>
            </w:r>
          </w:p>
        </w:tc>
        <w:tc>
          <w:tcPr>
            <w:tcW w:w="641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r>
      <w:tr>
        <w:tblPrEx>
          <w:tblCellMar>
            <w:top w:w="0" w:type="dxa"/>
            <w:left w:w="108" w:type="dxa"/>
            <w:bottom w:w="0" w:type="dxa"/>
            <w:right w:w="108" w:type="dxa"/>
          </w:tblCellMar>
        </w:tblPrEx>
        <w:trPr>
          <w:trHeight w:val="591" w:hRule="atLeast"/>
        </w:trPr>
        <w:tc>
          <w:tcPr>
            <w:tcW w:w="8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left"/>
              <w:rPr>
                <w:rFonts w:hint="eastAsia" w:ascii="方正仿宋_GBK" w:hAnsi="方正仿宋_GBK" w:eastAsia="方正仿宋_GBK" w:cs="方正仿宋_GBK"/>
                <w:color w:val="000000"/>
                <w:kern w:val="0"/>
                <w:sz w:val="22"/>
                <w:szCs w:val="22"/>
              </w:rPr>
            </w:pPr>
          </w:p>
        </w:tc>
        <w:tc>
          <w:tcPr>
            <w:tcW w:w="16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项目地址</w:t>
            </w:r>
          </w:p>
        </w:tc>
        <w:tc>
          <w:tcPr>
            <w:tcW w:w="217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23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所属行业部门</w:t>
            </w:r>
          </w:p>
        </w:tc>
        <w:tc>
          <w:tcPr>
            <w:tcW w:w="193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r>
      <w:tr>
        <w:tblPrEx>
          <w:tblCellMar>
            <w:top w:w="0" w:type="dxa"/>
            <w:left w:w="108" w:type="dxa"/>
            <w:bottom w:w="0" w:type="dxa"/>
            <w:right w:w="108" w:type="dxa"/>
          </w:tblCellMar>
        </w:tblPrEx>
        <w:trPr>
          <w:trHeight w:val="847" w:hRule="atLeast"/>
        </w:trPr>
        <w:tc>
          <w:tcPr>
            <w:tcW w:w="88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left"/>
              <w:rPr>
                <w:rFonts w:hint="eastAsia" w:ascii="方正仿宋_GBK" w:hAnsi="方正仿宋_GBK" w:eastAsia="方正仿宋_GBK" w:cs="方正仿宋_GBK"/>
                <w:color w:val="000000"/>
                <w:kern w:val="0"/>
                <w:sz w:val="22"/>
                <w:szCs w:val="22"/>
              </w:rPr>
            </w:pPr>
          </w:p>
        </w:tc>
        <w:tc>
          <w:tcPr>
            <w:tcW w:w="163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lang w:eastAsia="zh-CN"/>
              </w:rPr>
            </w:pPr>
            <w:r>
              <w:rPr>
                <w:rFonts w:hint="eastAsia" w:ascii="方正仿宋_GBK" w:hAnsi="方正仿宋_GBK" w:eastAsia="方正仿宋_GBK" w:cs="方正仿宋_GBK"/>
                <w:color w:val="000000"/>
                <w:kern w:val="0"/>
                <w:sz w:val="22"/>
                <w:szCs w:val="22"/>
              </w:rPr>
              <w:t>建筑面积/层数</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w:t>
            </w:r>
            <w:r>
              <w:rPr>
                <w:rFonts w:hint="default" w:ascii="Times New Roman" w:hAnsi="Times New Roman" w:eastAsia="方正仿宋_GBK" w:cs="Times New Roman"/>
                <w:color w:val="000000"/>
                <w:kern w:val="0"/>
                <w:sz w:val="22"/>
                <w:szCs w:val="22"/>
              </w:rPr>
              <w:t>㎡</w:t>
            </w:r>
            <w:r>
              <w:rPr>
                <w:rFonts w:hint="eastAsia" w:ascii="方正仿宋_GBK" w:hAnsi="方正仿宋_GBK" w:eastAsia="方正仿宋_GBK" w:cs="方正仿宋_GBK"/>
                <w:color w:val="000000"/>
                <w:kern w:val="0"/>
                <w:sz w:val="22"/>
                <w:szCs w:val="22"/>
              </w:rPr>
              <w:t xml:space="preserve">/ </w:t>
            </w:r>
            <w:r>
              <w:rPr>
                <w:rFonts w:hint="default" w:ascii="Times New Roman" w:hAnsi="Times New Roman" w:eastAsia="方正仿宋_GBK" w:cs="Times New Roman"/>
                <w:color w:val="000000"/>
                <w:kern w:val="0"/>
                <w:sz w:val="22"/>
                <w:szCs w:val="22"/>
              </w:rPr>
              <w:t>F</w:t>
            </w:r>
            <w:r>
              <w:rPr>
                <w:rFonts w:hint="eastAsia" w:ascii="方正仿宋_GBK" w:hAnsi="方正仿宋_GBK" w:eastAsia="方正仿宋_GBK" w:cs="方正仿宋_GBK"/>
                <w:color w:val="000000"/>
                <w:kern w:val="0"/>
                <w:sz w:val="22"/>
                <w:szCs w:val="22"/>
              </w:rPr>
              <w:t>）</w:t>
            </w:r>
          </w:p>
        </w:tc>
        <w:tc>
          <w:tcPr>
            <w:tcW w:w="217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147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开工时间</w:t>
            </w:r>
          </w:p>
        </w:tc>
        <w:tc>
          <w:tcPr>
            <w:tcW w:w="8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113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投用时间</w:t>
            </w:r>
          </w:p>
        </w:tc>
        <w:tc>
          <w:tcPr>
            <w:tcW w:w="7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r>
      <w:tr>
        <w:tblPrEx>
          <w:tblCellMar>
            <w:top w:w="0" w:type="dxa"/>
            <w:left w:w="108" w:type="dxa"/>
            <w:bottom w:w="0" w:type="dxa"/>
            <w:right w:w="108" w:type="dxa"/>
          </w:tblCellMar>
        </w:tblPrEx>
        <w:trPr>
          <w:trHeight w:val="928" w:hRule="atLeast"/>
        </w:trPr>
        <w:tc>
          <w:tcPr>
            <w:tcW w:w="88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left"/>
              <w:rPr>
                <w:rFonts w:hint="eastAsia" w:ascii="方正仿宋_GBK" w:hAnsi="方正仿宋_GBK" w:eastAsia="方正仿宋_GBK" w:cs="方正仿宋_GBK"/>
                <w:color w:val="000000"/>
                <w:kern w:val="0"/>
                <w:sz w:val="22"/>
                <w:szCs w:val="22"/>
              </w:rPr>
            </w:pPr>
          </w:p>
        </w:tc>
        <w:tc>
          <w:tcPr>
            <w:tcW w:w="163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lang w:eastAsia="zh-CN"/>
              </w:rPr>
            </w:pPr>
            <w:r>
              <w:rPr>
                <w:rFonts w:hint="eastAsia" w:ascii="方正仿宋_GBK" w:hAnsi="方正仿宋_GBK" w:eastAsia="方正仿宋_GBK" w:cs="方正仿宋_GBK"/>
                <w:color w:val="000000"/>
                <w:kern w:val="0"/>
                <w:sz w:val="22"/>
                <w:szCs w:val="22"/>
              </w:rPr>
              <w:t>建筑分类</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具体描述</w:t>
            </w:r>
          </w:p>
        </w:tc>
        <w:tc>
          <w:tcPr>
            <w:tcW w:w="448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113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建筑分类编号</w:t>
            </w:r>
          </w:p>
        </w:tc>
        <w:tc>
          <w:tcPr>
            <w:tcW w:w="7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r>
      <w:tr>
        <w:tblPrEx>
          <w:tblCellMar>
            <w:top w:w="0" w:type="dxa"/>
            <w:left w:w="108" w:type="dxa"/>
            <w:bottom w:w="0" w:type="dxa"/>
            <w:right w:w="108" w:type="dxa"/>
          </w:tblCellMar>
        </w:tblPrEx>
        <w:trPr>
          <w:trHeight w:val="869" w:hRule="atLeast"/>
        </w:trPr>
        <w:tc>
          <w:tcPr>
            <w:tcW w:w="88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left"/>
              <w:rPr>
                <w:rFonts w:hint="eastAsia" w:ascii="方正仿宋_GBK" w:hAnsi="方正仿宋_GBK" w:eastAsia="方正仿宋_GBK" w:cs="方正仿宋_GBK"/>
                <w:color w:val="000000"/>
                <w:kern w:val="0"/>
                <w:sz w:val="22"/>
                <w:szCs w:val="22"/>
              </w:rPr>
            </w:pPr>
          </w:p>
        </w:tc>
        <w:tc>
          <w:tcPr>
            <w:tcW w:w="1632"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建设单位</w:t>
            </w:r>
          </w:p>
        </w:tc>
        <w:tc>
          <w:tcPr>
            <w:tcW w:w="6413"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r>
      <w:tr>
        <w:tblPrEx>
          <w:tblCellMar>
            <w:top w:w="0" w:type="dxa"/>
            <w:left w:w="108" w:type="dxa"/>
            <w:bottom w:w="0" w:type="dxa"/>
            <w:right w:w="108" w:type="dxa"/>
          </w:tblCellMar>
        </w:tblPrEx>
        <w:trPr>
          <w:trHeight w:val="828" w:hRule="atLeast"/>
        </w:trPr>
        <w:tc>
          <w:tcPr>
            <w:tcW w:w="88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left"/>
              <w:rPr>
                <w:rFonts w:hint="eastAsia" w:ascii="方正仿宋_GBK" w:hAnsi="方正仿宋_GBK" w:eastAsia="方正仿宋_GBK" w:cs="方正仿宋_GBK"/>
                <w:color w:val="000000"/>
                <w:kern w:val="0"/>
                <w:sz w:val="22"/>
                <w:szCs w:val="22"/>
              </w:rPr>
            </w:pPr>
          </w:p>
        </w:tc>
        <w:tc>
          <w:tcPr>
            <w:tcW w:w="1632"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使用单位</w:t>
            </w:r>
          </w:p>
        </w:tc>
        <w:tc>
          <w:tcPr>
            <w:tcW w:w="6413"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r>
      <w:tr>
        <w:tblPrEx>
          <w:tblCellMar>
            <w:top w:w="0" w:type="dxa"/>
            <w:left w:w="108" w:type="dxa"/>
            <w:bottom w:w="0" w:type="dxa"/>
            <w:right w:w="108" w:type="dxa"/>
          </w:tblCellMar>
        </w:tblPrEx>
        <w:trPr>
          <w:trHeight w:val="828" w:hRule="atLeast"/>
        </w:trPr>
        <w:tc>
          <w:tcPr>
            <w:tcW w:w="88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left"/>
              <w:rPr>
                <w:rFonts w:hint="eastAsia" w:ascii="方正仿宋_GBK" w:hAnsi="方正仿宋_GBK" w:eastAsia="方正仿宋_GBK" w:cs="方正仿宋_GBK"/>
                <w:color w:val="000000"/>
                <w:kern w:val="0"/>
                <w:sz w:val="22"/>
                <w:szCs w:val="22"/>
              </w:rPr>
            </w:pPr>
          </w:p>
        </w:tc>
        <w:tc>
          <w:tcPr>
            <w:tcW w:w="1632"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联系人姓名</w:t>
            </w:r>
          </w:p>
        </w:tc>
        <w:tc>
          <w:tcPr>
            <w:tcW w:w="2170"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231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联系电话</w:t>
            </w:r>
          </w:p>
        </w:tc>
        <w:tc>
          <w:tcPr>
            <w:tcW w:w="193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r>
      <w:tr>
        <w:tblPrEx>
          <w:tblCellMar>
            <w:top w:w="0" w:type="dxa"/>
            <w:left w:w="108" w:type="dxa"/>
            <w:bottom w:w="0" w:type="dxa"/>
            <w:right w:w="108" w:type="dxa"/>
          </w:tblCellMar>
        </w:tblPrEx>
        <w:trPr>
          <w:trHeight w:val="633" w:hRule="atLeast"/>
        </w:trPr>
        <w:tc>
          <w:tcPr>
            <w:tcW w:w="2515"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是否已办理规划许可</w:t>
            </w:r>
          </w:p>
        </w:tc>
        <w:tc>
          <w:tcPr>
            <w:tcW w:w="217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是否符合规划要求</w:t>
            </w:r>
          </w:p>
        </w:tc>
        <w:tc>
          <w:tcPr>
            <w:tcW w:w="424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消防设施排查情况是否符合要求</w:t>
            </w:r>
          </w:p>
        </w:tc>
      </w:tr>
      <w:tr>
        <w:tblPrEx>
          <w:tblCellMar>
            <w:top w:w="0" w:type="dxa"/>
            <w:left w:w="108" w:type="dxa"/>
            <w:bottom w:w="0" w:type="dxa"/>
            <w:right w:w="108" w:type="dxa"/>
          </w:tblCellMar>
        </w:tblPrEx>
        <w:trPr>
          <w:trHeight w:val="650" w:hRule="atLeast"/>
        </w:trPr>
        <w:tc>
          <w:tcPr>
            <w:tcW w:w="8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是□</w:t>
            </w:r>
          </w:p>
        </w:tc>
        <w:tc>
          <w:tcPr>
            <w:tcW w:w="163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否□</w:t>
            </w:r>
          </w:p>
        </w:tc>
        <w:tc>
          <w:tcPr>
            <w:tcW w:w="68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是□</w:t>
            </w:r>
          </w:p>
        </w:tc>
        <w:tc>
          <w:tcPr>
            <w:tcW w:w="148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否□</w:t>
            </w:r>
          </w:p>
        </w:tc>
        <w:tc>
          <w:tcPr>
            <w:tcW w:w="231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是□</w:t>
            </w:r>
          </w:p>
        </w:tc>
        <w:tc>
          <w:tcPr>
            <w:tcW w:w="193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否□</w:t>
            </w:r>
          </w:p>
        </w:tc>
      </w:tr>
      <w:tr>
        <w:tblPrEx>
          <w:tblCellMar>
            <w:top w:w="0" w:type="dxa"/>
            <w:left w:w="108" w:type="dxa"/>
            <w:bottom w:w="0" w:type="dxa"/>
            <w:right w:w="108" w:type="dxa"/>
          </w:tblCellMar>
        </w:tblPrEx>
        <w:trPr>
          <w:trHeight w:val="906" w:hRule="atLeast"/>
        </w:trPr>
        <w:tc>
          <w:tcPr>
            <w:tcW w:w="251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lang w:eastAsia="zh-CN"/>
              </w:rPr>
            </w:pPr>
            <w:r>
              <w:rPr>
                <w:rFonts w:hint="eastAsia" w:ascii="方正仿宋_GBK" w:hAnsi="方正仿宋_GBK" w:eastAsia="方正仿宋_GBK" w:cs="方正仿宋_GBK"/>
                <w:color w:val="000000"/>
                <w:kern w:val="0"/>
                <w:sz w:val="22"/>
                <w:szCs w:val="22"/>
              </w:rPr>
              <w:t>主要问题</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lang w:eastAsia="zh-CN"/>
              </w:rPr>
            </w:pPr>
            <w:r>
              <w:rPr>
                <w:rFonts w:hint="eastAsia" w:ascii="方正仿宋_GBK" w:hAnsi="方正仿宋_GBK" w:eastAsia="方正仿宋_GBK" w:cs="方正仿宋_GBK"/>
                <w:color w:val="000000"/>
                <w:kern w:val="0"/>
                <w:sz w:val="22"/>
                <w:szCs w:val="22"/>
              </w:rPr>
              <w:t>及形成原因</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（简要描述）</w:t>
            </w:r>
          </w:p>
        </w:tc>
        <w:tc>
          <w:tcPr>
            <w:tcW w:w="6413" w:type="dxa"/>
            <w:gridSpan w:val="6"/>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r>
      <w:tr>
        <w:tblPrEx>
          <w:tblCellMar>
            <w:top w:w="0" w:type="dxa"/>
            <w:left w:w="108" w:type="dxa"/>
            <w:bottom w:w="0" w:type="dxa"/>
            <w:right w:w="108" w:type="dxa"/>
          </w:tblCellMar>
        </w:tblPrEx>
        <w:trPr>
          <w:trHeight w:val="748" w:hRule="atLeast"/>
        </w:trPr>
        <w:tc>
          <w:tcPr>
            <w:tcW w:w="25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eastAsia" w:ascii="方正仿宋_GBK" w:hAnsi="方正仿宋_GBK" w:eastAsia="方正仿宋_GBK" w:cs="方正仿宋_GBK"/>
                <w:color w:val="000000"/>
                <w:kern w:val="0"/>
                <w:sz w:val="22"/>
                <w:szCs w:val="22"/>
              </w:rPr>
            </w:pPr>
          </w:p>
        </w:tc>
        <w:tc>
          <w:tcPr>
            <w:tcW w:w="6413" w:type="dxa"/>
            <w:gridSpan w:val="6"/>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eastAsia" w:ascii="方正仿宋_GBK" w:hAnsi="方正仿宋_GBK" w:eastAsia="方正仿宋_GBK" w:cs="方正仿宋_GBK"/>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spacing w:line="240" w:lineRule="auto"/>
        <w:ind w:left="0" w:right="0"/>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排查人员（签字）</w:t>
      </w:r>
      <w:r>
        <w:rPr>
          <w:rFonts w:hint="eastAsia" w:ascii="方正仿宋_GBK" w:hAnsi="方正仿宋_GBK" w:cs="方正仿宋_GBK"/>
          <w:color w:val="000000"/>
          <w:kern w:val="0"/>
          <w:sz w:val="22"/>
          <w:szCs w:val="22"/>
          <w:lang w:val="en-US" w:eastAsia="zh-CN"/>
        </w:rPr>
        <w:t xml:space="preserve">:                              </w:t>
      </w:r>
      <w:r>
        <w:rPr>
          <w:rFonts w:hint="eastAsia" w:ascii="方正仿宋_GBK" w:hAnsi="方正仿宋_GBK" w:eastAsia="方正仿宋_GBK" w:cs="方正仿宋_GBK"/>
          <w:color w:val="000000"/>
          <w:kern w:val="0"/>
          <w:sz w:val="22"/>
          <w:szCs w:val="22"/>
        </w:rPr>
        <w:t>被排查单位人员（签字）：</w:t>
      </w:r>
    </w:p>
    <w:p>
      <w:pPr>
        <w:pStyle w:val="2"/>
        <w:rPr>
          <w:rFonts w:hint="eastAsia" w:ascii="方正仿宋_GBK" w:hAnsi="方正仿宋_GBK" w:eastAsia="方正仿宋_GBK" w:cs="方正仿宋_GBK"/>
          <w:color w:val="000000"/>
          <w:kern w:val="0"/>
          <w:sz w:val="22"/>
          <w:szCs w:val="22"/>
          <w:lang w:eastAsia="zh-CN"/>
        </w:rPr>
      </w:pPr>
      <w:r>
        <w:rPr>
          <w:rFonts w:hint="eastAsia" w:ascii="方正仿宋_GBK" w:hAnsi="方正仿宋_GBK" w:eastAsia="方正仿宋_GBK" w:cs="方正仿宋_GBK"/>
          <w:color w:val="000000"/>
          <w:kern w:val="0"/>
          <w:sz w:val="22"/>
          <w:szCs w:val="22"/>
        </w:rPr>
        <w:t xml:space="preserve">排查时间：      年     月    </w:t>
      </w:r>
      <w:r>
        <w:rPr>
          <w:rFonts w:hint="eastAsia" w:ascii="方正仿宋_GBK" w:hAnsi="方正仿宋_GBK" w:eastAsia="方正仿宋_GBK" w:cs="方正仿宋_GBK"/>
          <w:color w:val="000000"/>
          <w:kern w:val="0"/>
          <w:sz w:val="22"/>
          <w:szCs w:val="22"/>
          <w:lang w:eastAsia="zh-CN"/>
        </w:rPr>
        <w:t>日</w:t>
      </w: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填表说明</w:t>
      </w:r>
    </w:p>
    <w:p>
      <w:pPr>
        <w:widowControl/>
        <w:spacing w:line="400" w:lineRule="exact"/>
        <w:jc w:val="left"/>
        <w:rPr>
          <w:rFonts w:hint="eastAsia" w:ascii="方正仿宋_GBK" w:hAnsi="方正仿宋_GBK" w:eastAsia="方正仿宋_GBK" w:cs="方正仿宋_GBK"/>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000000"/>
          <w:kern w:val="0"/>
          <w:sz w:val="22"/>
          <w:szCs w:val="22"/>
          <w:lang w:eastAsia="zh-CN"/>
        </w:rPr>
      </w:pPr>
      <w:r>
        <w:rPr>
          <w:rFonts w:hint="eastAsia" w:ascii="方正仿宋_GBK" w:hAnsi="方正仿宋_GBK" w:eastAsia="方正仿宋_GBK" w:cs="方正仿宋_GBK"/>
          <w:color w:val="000000"/>
          <w:kern w:val="0"/>
          <w:sz w:val="22"/>
          <w:szCs w:val="22"/>
        </w:rPr>
        <w:t>一、建筑分类编号应按《建设工程消防设计审查验收管理暂行规定》（住房城乡建设部第</w:t>
      </w:r>
      <w:r>
        <w:rPr>
          <w:rFonts w:hint="default" w:ascii="Times New Roman" w:hAnsi="Times New Roman" w:eastAsia="方正仿宋_GBK" w:cs="Times New Roman"/>
          <w:color w:val="000000"/>
          <w:kern w:val="0"/>
          <w:sz w:val="22"/>
          <w:szCs w:val="22"/>
        </w:rPr>
        <w:t>51</w:t>
      </w:r>
      <w:r>
        <w:rPr>
          <w:rFonts w:hint="eastAsia" w:ascii="方正仿宋_GBK" w:hAnsi="方正仿宋_GBK" w:eastAsia="方正仿宋_GBK" w:cs="方正仿宋_GBK"/>
          <w:color w:val="000000"/>
          <w:kern w:val="0"/>
          <w:sz w:val="22"/>
          <w:szCs w:val="22"/>
        </w:rPr>
        <w:t>号令）所规定的情形进行填写，并在具体描述一栏中填写详细建筑情形：</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000000"/>
          <w:kern w:val="0"/>
          <w:sz w:val="22"/>
          <w:szCs w:val="22"/>
          <w:lang w:eastAsia="zh-CN"/>
        </w:rPr>
      </w:pPr>
      <w:r>
        <w:rPr>
          <w:rFonts w:hint="default" w:ascii="Times New Roman" w:hAnsi="Times New Roman" w:eastAsia="方正仿宋_GBK" w:cs="Times New Roman"/>
          <w:color w:val="000000"/>
          <w:kern w:val="0"/>
          <w:sz w:val="22"/>
          <w:szCs w:val="22"/>
        </w:rPr>
        <w:t>1</w:t>
      </w:r>
      <w:r>
        <w:rPr>
          <w:rFonts w:hint="eastAsia" w:ascii="方正仿宋_GBK" w:hAnsi="方正仿宋_GBK" w:eastAsia="方正仿宋_GBK" w:cs="方正仿宋_GBK"/>
          <w:color w:val="000000"/>
          <w:kern w:val="0"/>
          <w:sz w:val="22"/>
          <w:szCs w:val="22"/>
        </w:rPr>
        <w:t>.总建筑面积大于二万平方米的体育场馆、会堂，公共展览馆、博物馆的展示厅；</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000000"/>
          <w:kern w:val="0"/>
          <w:sz w:val="22"/>
          <w:szCs w:val="22"/>
          <w:lang w:eastAsia="zh-CN"/>
        </w:rPr>
      </w:pPr>
      <w:r>
        <w:rPr>
          <w:rFonts w:hint="default" w:ascii="Times New Roman" w:hAnsi="Times New Roman" w:eastAsia="方正仿宋_GBK" w:cs="Times New Roman"/>
          <w:color w:val="000000"/>
          <w:kern w:val="0"/>
          <w:sz w:val="22"/>
          <w:szCs w:val="22"/>
        </w:rPr>
        <w:t>2</w:t>
      </w:r>
      <w:r>
        <w:rPr>
          <w:rFonts w:hint="eastAsia" w:ascii="方正仿宋_GBK" w:hAnsi="方正仿宋_GBK" w:eastAsia="方正仿宋_GBK" w:cs="方正仿宋_GBK"/>
          <w:color w:val="000000"/>
          <w:kern w:val="0"/>
          <w:sz w:val="22"/>
          <w:szCs w:val="22"/>
        </w:rPr>
        <w:t>.总建筑面积大于一万五千平方米的民用机场航站楼、客运车站候车室、客运码头候船厅；</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000000"/>
          <w:kern w:val="0"/>
          <w:sz w:val="22"/>
          <w:szCs w:val="22"/>
          <w:lang w:eastAsia="zh-CN"/>
        </w:rPr>
      </w:pPr>
      <w:r>
        <w:rPr>
          <w:rFonts w:hint="default" w:ascii="Times New Roman" w:hAnsi="Times New Roman" w:eastAsia="方正仿宋_GBK" w:cs="Times New Roman"/>
          <w:color w:val="000000"/>
          <w:kern w:val="0"/>
          <w:sz w:val="22"/>
          <w:szCs w:val="22"/>
        </w:rPr>
        <w:t>3</w:t>
      </w:r>
      <w:r>
        <w:rPr>
          <w:rFonts w:hint="eastAsia" w:ascii="方正仿宋_GBK" w:hAnsi="方正仿宋_GBK" w:eastAsia="方正仿宋_GBK" w:cs="方正仿宋_GBK"/>
          <w:color w:val="000000"/>
          <w:kern w:val="0"/>
          <w:sz w:val="22"/>
          <w:szCs w:val="22"/>
        </w:rPr>
        <w:t>.总建筑面积大于一万平方米的宾馆、饭店、商场、市场；</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000000"/>
          <w:kern w:val="0"/>
          <w:sz w:val="22"/>
          <w:szCs w:val="22"/>
          <w:lang w:eastAsia="zh-CN"/>
        </w:rPr>
      </w:pPr>
      <w:r>
        <w:rPr>
          <w:rFonts w:hint="default" w:ascii="Times New Roman" w:hAnsi="Times New Roman" w:eastAsia="方正仿宋_GBK" w:cs="Times New Roman"/>
          <w:color w:val="000000"/>
          <w:kern w:val="0"/>
          <w:sz w:val="22"/>
          <w:szCs w:val="22"/>
        </w:rPr>
        <w:t>4</w:t>
      </w:r>
      <w:r>
        <w:rPr>
          <w:rFonts w:hint="eastAsia" w:ascii="方正仿宋_GBK" w:hAnsi="方正仿宋_GBK" w:eastAsia="方正仿宋_GBK" w:cs="方正仿宋_GBK"/>
          <w:color w:val="000000"/>
          <w:kern w:val="0"/>
          <w:sz w:val="22"/>
          <w:szCs w:val="22"/>
        </w:rPr>
        <w:t>.总建筑面积大于二千五百平方米的影剧院，公共图书馆的阅览室，营业性室内健身、休闲场馆，医院的门诊楼，大学的教学楼、图书馆、食堂，劳动密集型企业的生产加工车间，寺庙、教堂；</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000000"/>
          <w:kern w:val="0"/>
          <w:sz w:val="22"/>
          <w:szCs w:val="22"/>
          <w:lang w:eastAsia="zh-CN"/>
        </w:rPr>
      </w:pPr>
      <w:r>
        <w:rPr>
          <w:rFonts w:hint="default" w:ascii="Times New Roman" w:hAnsi="Times New Roman" w:eastAsia="方正仿宋_GBK" w:cs="Times New Roman"/>
          <w:color w:val="000000"/>
          <w:kern w:val="0"/>
          <w:sz w:val="22"/>
          <w:szCs w:val="22"/>
        </w:rPr>
        <w:t>5</w:t>
      </w:r>
      <w:r>
        <w:rPr>
          <w:rFonts w:hint="eastAsia" w:ascii="方正仿宋_GBK" w:hAnsi="方正仿宋_GBK" w:eastAsia="方正仿宋_GBK" w:cs="方正仿宋_GBK"/>
          <w:color w:val="000000"/>
          <w:kern w:val="0"/>
          <w:sz w:val="22"/>
          <w:szCs w:val="22"/>
        </w:rPr>
        <w:t>.总建筑面积大于一千平方米的托儿所、幼儿园的儿童用房，儿童游乐厅等室内儿童活动场所，养老院、福利院，医院、疗养院的病房楼，中小学校的教学楼、图书馆、食堂，学校的集体宿舍，劳动密集型企业的员工集体宿舍；</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000000"/>
          <w:kern w:val="0"/>
          <w:sz w:val="22"/>
          <w:szCs w:val="22"/>
        </w:rPr>
      </w:pPr>
      <w:r>
        <w:rPr>
          <w:rFonts w:hint="default" w:ascii="Times New Roman" w:hAnsi="Times New Roman" w:eastAsia="方正仿宋_GBK" w:cs="Times New Roman"/>
          <w:color w:val="000000"/>
          <w:kern w:val="0"/>
          <w:sz w:val="22"/>
          <w:szCs w:val="22"/>
        </w:rPr>
        <w:t>6</w:t>
      </w:r>
      <w:r>
        <w:rPr>
          <w:rFonts w:hint="eastAsia" w:ascii="方正仿宋_GBK" w:hAnsi="方正仿宋_GBK" w:eastAsia="方正仿宋_GBK" w:cs="方正仿宋_GBK"/>
          <w:color w:val="000000"/>
          <w:kern w:val="0"/>
          <w:sz w:val="22"/>
          <w:szCs w:val="22"/>
        </w:rPr>
        <w:t>.总建筑面积大于五百平方米的歌舞厅、录像厅、放映厅、卡拉</w:t>
      </w:r>
      <w:r>
        <w:rPr>
          <w:rFonts w:hint="default" w:ascii="Times New Roman" w:hAnsi="Times New Roman" w:eastAsia="方正仿宋_GBK" w:cs="Times New Roman"/>
          <w:color w:val="000000"/>
          <w:kern w:val="0"/>
          <w:sz w:val="22"/>
          <w:szCs w:val="22"/>
          <w:lang w:val="en-US" w:eastAsia="zh-CN"/>
        </w:rPr>
        <w:t>OK</w:t>
      </w:r>
      <w:r>
        <w:rPr>
          <w:rFonts w:hint="eastAsia" w:ascii="方正仿宋_GBK" w:hAnsi="方正仿宋_GBK" w:eastAsia="方正仿宋_GBK" w:cs="方正仿宋_GBK"/>
          <w:color w:val="000000"/>
          <w:kern w:val="0"/>
          <w:sz w:val="22"/>
          <w:szCs w:val="22"/>
        </w:rPr>
        <w:t>厅、夜总会、游艺厅、桑拿浴室、网吧、酒吧，具有娱乐功能的餐馆、茶馆、咖啡厅</w:t>
      </w:r>
      <w:r>
        <w:rPr>
          <w:rFonts w:hint="eastAsia" w:ascii="方正仿宋_GBK" w:hAnsi="方正仿宋_GBK" w:eastAsia="方正仿宋_GBK" w:cs="方正仿宋_GBK"/>
          <w:color w:val="000000"/>
          <w:kern w:val="0"/>
          <w:sz w:val="22"/>
          <w:szCs w:val="22"/>
          <w:lang w:eastAsia="zh-CN"/>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000000"/>
          <w:kern w:val="0"/>
          <w:sz w:val="22"/>
          <w:szCs w:val="22"/>
          <w:lang w:eastAsia="zh-CN"/>
        </w:rPr>
      </w:pPr>
      <w:r>
        <w:rPr>
          <w:rFonts w:hint="default" w:ascii="Times New Roman" w:hAnsi="Times New Roman" w:eastAsia="方正仿宋_GBK" w:cs="Times New Roman"/>
          <w:color w:val="000000"/>
          <w:kern w:val="0"/>
          <w:sz w:val="22"/>
          <w:szCs w:val="22"/>
        </w:rPr>
        <w:t>7</w:t>
      </w:r>
      <w:r>
        <w:rPr>
          <w:rFonts w:hint="eastAsia" w:ascii="方正仿宋_GBK" w:hAnsi="方正仿宋_GBK" w:eastAsia="方正仿宋_GBK" w:cs="方正仿宋_GBK"/>
          <w:color w:val="000000"/>
          <w:kern w:val="0"/>
          <w:sz w:val="22"/>
          <w:szCs w:val="22"/>
        </w:rPr>
        <w:t>.国家工程建设消防技术标准规定的一类高层住宅建筑；</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000000"/>
          <w:kern w:val="0"/>
          <w:sz w:val="22"/>
          <w:szCs w:val="22"/>
          <w:lang w:eastAsia="zh-CN"/>
        </w:rPr>
      </w:pPr>
      <w:r>
        <w:rPr>
          <w:rFonts w:hint="default" w:ascii="Times New Roman" w:hAnsi="Times New Roman" w:eastAsia="方正仿宋_GBK" w:cs="Times New Roman"/>
          <w:color w:val="000000"/>
          <w:kern w:val="0"/>
          <w:sz w:val="22"/>
          <w:szCs w:val="22"/>
        </w:rPr>
        <w:t>8</w:t>
      </w:r>
      <w:r>
        <w:rPr>
          <w:rFonts w:hint="eastAsia" w:ascii="方正仿宋_GBK" w:hAnsi="方正仿宋_GBK" w:eastAsia="方正仿宋_GBK" w:cs="方正仿宋_GBK"/>
          <w:color w:val="000000"/>
          <w:kern w:val="0"/>
          <w:sz w:val="22"/>
          <w:szCs w:val="22"/>
        </w:rPr>
        <w:t>.城市轨道交通、隧道工程，大型发电、变配电工程；</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000000"/>
          <w:kern w:val="0"/>
          <w:sz w:val="22"/>
          <w:szCs w:val="22"/>
          <w:lang w:eastAsia="zh-CN"/>
        </w:rPr>
      </w:pPr>
      <w:r>
        <w:rPr>
          <w:rFonts w:hint="default" w:ascii="Times New Roman" w:hAnsi="Times New Roman" w:eastAsia="方正仿宋_GBK" w:cs="Times New Roman"/>
          <w:color w:val="000000"/>
          <w:kern w:val="0"/>
          <w:sz w:val="22"/>
          <w:szCs w:val="22"/>
        </w:rPr>
        <w:t>9</w:t>
      </w:r>
      <w:r>
        <w:rPr>
          <w:rFonts w:hint="eastAsia" w:ascii="方正仿宋_GBK" w:hAnsi="方正仿宋_GBK" w:eastAsia="方正仿宋_GBK" w:cs="方正仿宋_GBK"/>
          <w:color w:val="000000"/>
          <w:kern w:val="0"/>
          <w:sz w:val="22"/>
          <w:szCs w:val="22"/>
        </w:rPr>
        <w:t>.生产、储存、装卸易燃易爆危险物品的工厂、仓库和专用车站、码头，易燃易爆气体和液体的充装站、供应站、调压站；</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000000"/>
          <w:kern w:val="0"/>
          <w:sz w:val="22"/>
          <w:szCs w:val="22"/>
          <w:lang w:eastAsia="zh-CN"/>
        </w:rPr>
      </w:pPr>
      <w:r>
        <w:rPr>
          <w:rFonts w:hint="default" w:ascii="Times New Roman" w:hAnsi="Times New Roman" w:eastAsia="方正仿宋_GBK" w:cs="Times New Roman"/>
          <w:color w:val="000000"/>
          <w:kern w:val="0"/>
          <w:sz w:val="22"/>
          <w:szCs w:val="22"/>
        </w:rPr>
        <w:t>10</w:t>
      </w:r>
      <w:r>
        <w:rPr>
          <w:rFonts w:hint="eastAsia" w:ascii="方正仿宋_GBK" w:hAnsi="方正仿宋_GBK" w:eastAsia="方正仿宋_GBK" w:cs="方正仿宋_GBK"/>
          <w:color w:val="000000"/>
          <w:kern w:val="0"/>
          <w:sz w:val="22"/>
          <w:szCs w:val="22"/>
        </w:rPr>
        <w:t>.国家机关办公楼、电力调度楼、电信楼、邮政楼、防灾指挥调度楼、广播电视楼、档案楼；</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000000"/>
          <w:kern w:val="0"/>
          <w:sz w:val="22"/>
          <w:szCs w:val="22"/>
          <w:lang w:eastAsia="zh-CN"/>
        </w:rPr>
      </w:pPr>
      <w:r>
        <w:rPr>
          <w:rFonts w:hint="default" w:ascii="Times New Roman" w:hAnsi="Times New Roman" w:eastAsia="方正仿宋_GBK" w:cs="Times New Roman"/>
          <w:color w:val="000000"/>
          <w:kern w:val="0"/>
          <w:sz w:val="22"/>
          <w:szCs w:val="22"/>
        </w:rPr>
        <w:t>11</w:t>
      </w:r>
      <w:r>
        <w:rPr>
          <w:rFonts w:hint="eastAsia" w:ascii="方正仿宋_GBK" w:hAnsi="方正仿宋_GBK" w:eastAsia="方正仿宋_GBK" w:cs="方正仿宋_GBK"/>
          <w:color w:val="000000"/>
          <w:kern w:val="0"/>
          <w:sz w:val="22"/>
          <w:szCs w:val="22"/>
        </w:rPr>
        <w:t>.设有第一项至第六项所列情形的建设工程；</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000000"/>
          <w:kern w:val="0"/>
          <w:sz w:val="22"/>
          <w:szCs w:val="22"/>
          <w:lang w:eastAsia="zh-CN"/>
        </w:rPr>
      </w:pPr>
      <w:r>
        <w:rPr>
          <w:rFonts w:hint="default" w:ascii="Times New Roman" w:hAnsi="Times New Roman" w:eastAsia="方正仿宋_GBK" w:cs="Times New Roman"/>
          <w:color w:val="000000"/>
          <w:kern w:val="0"/>
          <w:sz w:val="22"/>
          <w:szCs w:val="22"/>
        </w:rPr>
        <w:t>12</w:t>
      </w:r>
      <w:r>
        <w:rPr>
          <w:rFonts w:hint="eastAsia" w:ascii="方正仿宋_GBK" w:hAnsi="方正仿宋_GBK" w:eastAsia="方正仿宋_GBK" w:cs="方正仿宋_GBK"/>
          <w:color w:val="000000"/>
          <w:kern w:val="0"/>
          <w:sz w:val="22"/>
          <w:szCs w:val="22"/>
        </w:rPr>
        <w:t>.第十项、第十一项规定以外的单体建筑面积大于四万平方米或者建筑高度超过五十米的公共建筑。</w:t>
      </w:r>
    </w:p>
    <w:p>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000000"/>
          <w:kern w:val="0"/>
          <w:sz w:val="22"/>
          <w:szCs w:val="22"/>
          <w:lang w:eastAsia="zh-CN"/>
        </w:rPr>
        <w:sectPr>
          <w:footerReference r:id="rId4" w:type="default"/>
          <w:headerReference r:id="rId3" w:type="even"/>
          <w:footerReference r:id="rId5" w:type="even"/>
          <w:pgSz w:w="11906" w:h="16838"/>
          <w:pgMar w:top="2098" w:right="1474" w:bottom="1985" w:left="1588" w:header="851" w:footer="1474" w:gutter="0"/>
          <w:cols w:space="720" w:num="1"/>
          <w:docGrid w:type="linesAndChars" w:linePitch="579" w:charSpace="-849"/>
        </w:sectPr>
      </w:pPr>
      <w:r>
        <w:rPr>
          <w:rFonts w:hint="eastAsia" w:ascii="方正仿宋_GBK" w:hAnsi="方正仿宋_GBK" w:eastAsia="方正仿宋_GBK" w:cs="方正仿宋_GBK"/>
          <w:color w:val="000000"/>
          <w:kern w:val="0"/>
          <w:sz w:val="22"/>
          <w:szCs w:val="22"/>
        </w:rPr>
        <w:t>二、主要问题及形成原因须作简要描述，重点填写整改难度大、周期长的主要问题，以及造成遗留问题的主要原因</w:t>
      </w:r>
      <w:r>
        <w:rPr>
          <w:rFonts w:hint="eastAsia" w:ascii="方正仿宋_GBK" w:hAnsi="方正仿宋_GBK" w:eastAsia="方正仿宋_GBK" w:cs="方正仿宋_GBK"/>
          <w:color w:val="000000"/>
          <w:kern w:val="0"/>
          <w:sz w:val="22"/>
          <w:szCs w:val="22"/>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黑体_GBK" w:hAnsi="方正黑体_GBK" w:eastAsia="方正黑体_GBK" w:cs="方正黑体_GBK"/>
          <w:color w:val="00000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color w:val="000000"/>
          <w:kern w:val="0"/>
          <w:sz w:val="36"/>
          <w:szCs w:val="32"/>
        </w:rPr>
      </w:pPr>
      <w:r>
        <w:rPr>
          <w:rFonts w:hint="eastAsia" w:ascii="Times New Roman" w:hAnsi="Times New Roman" w:eastAsia="方正小标宋_GBK" w:cs="方正小标宋_GBK"/>
          <w:color w:val="000000"/>
          <w:kern w:val="0"/>
          <w:sz w:val="36"/>
          <w:szCs w:val="32"/>
          <w:lang w:eastAsia="zh-CN"/>
        </w:rPr>
        <w:t>巫溪县</w:t>
      </w:r>
      <w:r>
        <w:rPr>
          <w:rFonts w:hint="eastAsia" w:ascii="Times New Roman" w:hAnsi="Times New Roman" w:eastAsia="方正小标宋_GBK" w:cs="方正小标宋_GBK"/>
          <w:color w:val="000000"/>
          <w:kern w:val="0"/>
          <w:sz w:val="36"/>
          <w:szCs w:val="32"/>
        </w:rPr>
        <w:t>建设工程未经消防验收许可投入使用遗留问题大起底问题整治清单</w:t>
      </w:r>
    </w:p>
    <w:p>
      <w:pPr>
        <w:pStyle w:val="2"/>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lang w:eastAsia="zh-CN"/>
        </w:rPr>
      </w:pPr>
      <w:r>
        <w:rPr>
          <w:rFonts w:hint="eastAsia" w:ascii="方正仿宋_GBK" w:hAnsi="方正仿宋_GBK" w:eastAsia="方正仿宋_GBK" w:cs="方正仿宋_GBK"/>
          <w:color w:val="000000"/>
          <w:kern w:val="0"/>
          <w:sz w:val="22"/>
          <w:szCs w:val="22"/>
        </w:rPr>
        <w:t>填报单位（公章）：</w:t>
      </w:r>
      <w:r>
        <w:rPr>
          <w:rFonts w:hint="eastAsia" w:ascii="方正仿宋_GBK" w:hAnsi="方正仿宋_GBK" w:eastAsia="方正仿宋_GBK" w:cs="方正仿宋_GBK"/>
          <w:color w:val="000000"/>
          <w:kern w:val="0"/>
          <w:sz w:val="22"/>
          <w:szCs w:val="22"/>
          <w:lang w:val="en-US" w:eastAsia="zh-CN"/>
        </w:rPr>
        <w:t xml:space="preserve">                                                     </w:t>
      </w:r>
      <w:r>
        <w:rPr>
          <w:rFonts w:hint="eastAsia" w:ascii="方正仿宋_GBK" w:hAnsi="方正仿宋_GBK" w:eastAsia="方正仿宋_GBK" w:cs="方正仿宋_GBK"/>
          <w:color w:val="000000"/>
          <w:kern w:val="0"/>
          <w:sz w:val="22"/>
          <w:szCs w:val="22"/>
          <w:lang w:eastAsia="zh-CN"/>
        </w:rPr>
        <w:t>填报时间：</w:t>
      </w:r>
      <w:r>
        <w:rPr>
          <w:rFonts w:hint="eastAsia" w:ascii="方正仿宋_GBK" w:hAnsi="方正仿宋_GBK" w:eastAsia="方正仿宋_GBK" w:cs="方正仿宋_GBK"/>
          <w:color w:val="000000"/>
          <w:kern w:val="0"/>
          <w:sz w:val="22"/>
          <w:szCs w:val="22"/>
          <w:lang w:val="en-US" w:eastAsia="zh-CN"/>
        </w:rPr>
        <w:t xml:space="preserve">       </w:t>
      </w:r>
      <w:r>
        <w:rPr>
          <w:rFonts w:hint="eastAsia" w:ascii="方正仿宋_GBK" w:hAnsi="方正仿宋_GBK" w:eastAsia="方正仿宋_GBK" w:cs="方正仿宋_GBK"/>
          <w:color w:val="000000"/>
          <w:kern w:val="0"/>
          <w:sz w:val="22"/>
          <w:szCs w:val="22"/>
          <w:lang w:eastAsia="zh-CN"/>
        </w:rPr>
        <w:t>年</w:t>
      </w:r>
      <w:r>
        <w:rPr>
          <w:rFonts w:hint="eastAsia" w:ascii="方正仿宋_GBK" w:hAnsi="方正仿宋_GBK" w:eastAsia="方正仿宋_GBK" w:cs="方正仿宋_GBK"/>
          <w:color w:val="000000"/>
          <w:kern w:val="0"/>
          <w:sz w:val="22"/>
          <w:szCs w:val="22"/>
          <w:lang w:val="en-US" w:eastAsia="zh-CN"/>
        </w:rPr>
        <w:t xml:space="preserve">     </w:t>
      </w:r>
      <w:r>
        <w:rPr>
          <w:rFonts w:hint="eastAsia" w:ascii="方正仿宋_GBK" w:hAnsi="方正仿宋_GBK" w:eastAsia="方正仿宋_GBK" w:cs="方正仿宋_GBK"/>
          <w:color w:val="000000"/>
          <w:kern w:val="0"/>
          <w:sz w:val="22"/>
          <w:szCs w:val="22"/>
          <w:lang w:eastAsia="zh-CN"/>
        </w:rPr>
        <w:t>月</w:t>
      </w:r>
      <w:r>
        <w:rPr>
          <w:rFonts w:hint="eastAsia" w:ascii="方正仿宋_GBK" w:hAnsi="方正仿宋_GBK" w:eastAsia="方正仿宋_GBK" w:cs="方正仿宋_GBK"/>
          <w:color w:val="000000"/>
          <w:kern w:val="0"/>
          <w:sz w:val="22"/>
          <w:szCs w:val="22"/>
          <w:lang w:val="en-US" w:eastAsia="zh-CN"/>
        </w:rPr>
        <w:t xml:space="preserve">    </w:t>
      </w:r>
      <w:r>
        <w:rPr>
          <w:rFonts w:hint="eastAsia" w:ascii="方正仿宋_GBK" w:hAnsi="方正仿宋_GBK" w:eastAsia="方正仿宋_GBK" w:cs="方正仿宋_GBK"/>
          <w:color w:val="000000"/>
          <w:kern w:val="0"/>
          <w:sz w:val="22"/>
          <w:szCs w:val="22"/>
          <w:lang w:eastAsia="zh-CN"/>
        </w:rPr>
        <w:t>日</w:t>
      </w:r>
    </w:p>
    <w:tbl>
      <w:tblPr>
        <w:tblStyle w:val="13"/>
        <w:tblW w:w="12844" w:type="dxa"/>
        <w:tblInd w:w="128" w:type="dxa"/>
        <w:tblLayout w:type="fixed"/>
        <w:tblCellMar>
          <w:top w:w="0" w:type="dxa"/>
          <w:left w:w="108" w:type="dxa"/>
          <w:bottom w:w="0" w:type="dxa"/>
          <w:right w:w="108" w:type="dxa"/>
        </w:tblCellMar>
      </w:tblPr>
      <w:tblGrid>
        <w:gridCol w:w="379"/>
        <w:gridCol w:w="911"/>
        <w:gridCol w:w="948"/>
        <w:gridCol w:w="1599"/>
        <w:gridCol w:w="561"/>
        <w:gridCol w:w="724"/>
        <w:gridCol w:w="613"/>
        <w:gridCol w:w="608"/>
        <w:gridCol w:w="665"/>
        <w:gridCol w:w="509"/>
        <w:gridCol w:w="561"/>
        <w:gridCol w:w="561"/>
        <w:gridCol w:w="541"/>
        <w:gridCol w:w="1317"/>
        <w:gridCol w:w="616"/>
        <w:gridCol w:w="868"/>
        <w:gridCol w:w="863"/>
      </w:tblGrid>
      <w:tr>
        <w:tblPrEx>
          <w:tblCellMar>
            <w:top w:w="0" w:type="dxa"/>
            <w:left w:w="108" w:type="dxa"/>
            <w:bottom w:w="0" w:type="dxa"/>
            <w:right w:w="108" w:type="dxa"/>
          </w:tblCellMar>
        </w:tblPrEx>
        <w:trPr>
          <w:trHeight w:val="630" w:hRule="atLeast"/>
        </w:trPr>
        <w:tc>
          <w:tcPr>
            <w:tcW w:w="3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序号</w:t>
            </w:r>
          </w:p>
        </w:tc>
        <w:tc>
          <w:tcPr>
            <w:tcW w:w="4743"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项目信息</w:t>
            </w:r>
          </w:p>
        </w:tc>
        <w:tc>
          <w:tcPr>
            <w:tcW w:w="122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规划情况</w:t>
            </w:r>
          </w:p>
        </w:tc>
        <w:tc>
          <w:tcPr>
            <w:tcW w:w="665"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消防设施排查情况</w:t>
            </w:r>
          </w:p>
        </w:tc>
        <w:tc>
          <w:tcPr>
            <w:tcW w:w="509"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是否纳入整治范围</w:t>
            </w:r>
          </w:p>
        </w:tc>
        <w:tc>
          <w:tcPr>
            <w:tcW w:w="298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整改计划</w:t>
            </w:r>
          </w:p>
        </w:tc>
        <w:tc>
          <w:tcPr>
            <w:tcW w:w="234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其他</w:t>
            </w:r>
          </w:p>
        </w:tc>
      </w:tr>
      <w:tr>
        <w:tblPrEx>
          <w:tblCellMar>
            <w:top w:w="0" w:type="dxa"/>
            <w:left w:w="108" w:type="dxa"/>
            <w:bottom w:w="0" w:type="dxa"/>
            <w:right w:w="108" w:type="dxa"/>
          </w:tblCellMar>
        </w:tblPrEx>
        <w:trPr>
          <w:trHeight w:val="312" w:hRule="atLeast"/>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p>
        </w:tc>
        <w:tc>
          <w:tcPr>
            <w:tcW w:w="91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项目名称</w:t>
            </w:r>
          </w:p>
        </w:tc>
        <w:tc>
          <w:tcPr>
            <w:tcW w:w="94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项目地址</w:t>
            </w:r>
          </w:p>
        </w:tc>
        <w:tc>
          <w:tcPr>
            <w:tcW w:w="159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建筑面积/层数</w:t>
            </w:r>
          </w:p>
        </w:tc>
        <w:tc>
          <w:tcPr>
            <w:tcW w:w="56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000000"/>
                <w:kern w:val="0"/>
                <w:sz w:val="22"/>
                <w:szCs w:val="22"/>
                <w:lang w:eastAsia="zh-CN"/>
              </w:rPr>
            </w:pPr>
            <w:r>
              <w:rPr>
                <w:rFonts w:hint="eastAsia" w:ascii="方正黑体_GBK" w:hAnsi="方正黑体_GBK" w:eastAsia="方正黑体_GBK" w:cs="方正黑体_GBK"/>
                <w:color w:val="000000"/>
                <w:kern w:val="0"/>
                <w:sz w:val="22"/>
                <w:szCs w:val="22"/>
              </w:rPr>
              <w:t>建筑分类</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编号</w:t>
            </w:r>
          </w:p>
        </w:tc>
        <w:tc>
          <w:tcPr>
            <w:tcW w:w="72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投用时间</w:t>
            </w:r>
          </w:p>
        </w:tc>
        <w:tc>
          <w:tcPr>
            <w:tcW w:w="613"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是否已办理规划许可</w:t>
            </w:r>
          </w:p>
        </w:tc>
        <w:tc>
          <w:tcPr>
            <w:tcW w:w="608"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是否符合规划要求</w:t>
            </w:r>
          </w:p>
        </w:tc>
        <w:tc>
          <w:tcPr>
            <w:tcW w:w="66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是否符合要求</w:t>
            </w:r>
          </w:p>
        </w:tc>
        <w:tc>
          <w:tcPr>
            <w:tcW w:w="509"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_GBK" w:hAnsi="方正黑体_GBK" w:eastAsia="方正黑体_GBK" w:cs="方正黑体_GBK"/>
                <w:color w:val="000000"/>
                <w:kern w:val="0"/>
                <w:sz w:val="22"/>
                <w:szCs w:val="22"/>
              </w:rPr>
            </w:pPr>
          </w:p>
        </w:tc>
        <w:tc>
          <w:tcPr>
            <w:tcW w:w="561" w:type="dxa"/>
            <w:vMerge w:val="restart"/>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是否制订整改方案</w:t>
            </w:r>
          </w:p>
        </w:tc>
        <w:tc>
          <w:tcPr>
            <w:tcW w:w="56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kern w:val="0"/>
                <w:sz w:val="22"/>
                <w:szCs w:val="22"/>
                <w:lang w:eastAsia="zh-CN"/>
              </w:rPr>
            </w:pPr>
            <w:r>
              <w:rPr>
                <w:rFonts w:hint="eastAsia" w:ascii="方正黑体_GBK" w:hAnsi="方正黑体_GBK" w:eastAsia="方正黑体_GBK" w:cs="方正黑体_GBK"/>
                <w:color w:val="000000"/>
                <w:kern w:val="0"/>
                <w:sz w:val="22"/>
                <w:szCs w:val="22"/>
              </w:rPr>
              <w:t>计划开工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时间</w:t>
            </w:r>
          </w:p>
        </w:tc>
        <w:tc>
          <w:tcPr>
            <w:tcW w:w="54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整改状态</w:t>
            </w:r>
          </w:p>
        </w:tc>
        <w:tc>
          <w:tcPr>
            <w:tcW w:w="131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000000"/>
                <w:kern w:val="0"/>
                <w:sz w:val="22"/>
                <w:szCs w:val="22"/>
                <w:lang w:eastAsia="zh-CN"/>
              </w:rPr>
            </w:pPr>
            <w:r>
              <w:rPr>
                <w:rFonts w:hint="eastAsia" w:ascii="方正黑体_GBK" w:hAnsi="方正黑体_GBK" w:eastAsia="方正黑体_GBK" w:cs="方正黑体_GBK"/>
                <w:color w:val="000000"/>
                <w:kern w:val="0"/>
                <w:sz w:val="22"/>
                <w:szCs w:val="22"/>
              </w:rPr>
              <w:t>整改</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时限</w:t>
            </w:r>
          </w:p>
        </w:tc>
        <w:tc>
          <w:tcPr>
            <w:tcW w:w="148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责任主体</w:t>
            </w:r>
          </w:p>
        </w:tc>
        <w:tc>
          <w:tcPr>
            <w:tcW w:w="86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备注</w:t>
            </w:r>
          </w:p>
        </w:tc>
      </w:tr>
      <w:tr>
        <w:tblPrEx>
          <w:tblCellMar>
            <w:top w:w="0" w:type="dxa"/>
            <w:left w:w="108" w:type="dxa"/>
            <w:bottom w:w="0" w:type="dxa"/>
            <w:right w:w="108" w:type="dxa"/>
          </w:tblCellMar>
        </w:tblPrEx>
        <w:trPr>
          <w:trHeight w:val="1185" w:hRule="atLeast"/>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p>
        </w:tc>
        <w:tc>
          <w:tcPr>
            <w:tcW w:w="91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p>
        </w:tc>
        <w:tc>
          <w:tcPr>
            <w:tcW w:w="94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p>
        </w:tc>
        <w:tc>
          <w:tcPr>
            <w:tcW w:w="159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p>
        </w:tc>
        <w:tc>
          <w:tcPr>
            <w:tcW w:w="72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p>
        </w:tc>
        <w:tc>
          <w:tcPr>
            <w:tcW w:w="613"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p>
        </w:tc>
        <w:tc>
          <w:tcPr>
            <w:tcW w:w="60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p>
        </w:tc>
        <w:tc>
          <w:tcPr>
            <w:tcW w:w="66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p>
        </w:tc>
        <w:tc>
          <w:tcPr>
            <w:tcW w:w="509"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p>
        </w:tc>
        <w:tc>
          <w:tcPr>
            <w:tcW w:w="561" w:type="dxa"/>
            <w:vMerge w:val="continue"/>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p>
        </w:tc>
        <w:tc>
          <w:tcPr>
            <w:tcW w:w="5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p>
        </w:tc>
        <w:tc>
          <w:tcPr>
            <w:tcW w:w="131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责任单位</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所属行业部门</w:t>
            </w:r>
          </w:p>
        </w:tc>
        <w:tc>
          <w:tcPr>
            <w:tcW w:w="86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_GBK" w:hAnsi="方正黑体_GBK" w:eastAsia="方正黑体_GBK" w:cs="方正黑体_GBK"/>
                <w:color w:val="000000"/>
                <w:kern w:val="0"/>
                <w:sz w:val="22"/>
                <w:szCs w:val="22"/>
              </w:rPr>
            </w:pPr>
          </w:p>
        </w:tc>
      </w:tr>
      <w:tr>
        <w:tblPrEx>
          <w:tblCellMar>
            <w:top w:w="0" w:type="dxa"/>
            <w:left w:w="108" w:type="dxa"/>
            <w:bottom w:w="0" w:type="dxa"/>
            <w:right w:w="108" w:type="dxa"/>
          </w:tblCellMar>
        </w:tblPrEx>
        <w:trPr>
          <w:trHeight w:val="402" w:hRule="atLeast"/>
        </w:trPr>
        <w:tc>
          <w:tcPr>
            <w:tcW w:w="3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9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9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7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13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8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r>
      <w:tr>
        <w:tblPrEx>
          <w:tblCellMar>
            <w:top w:w="0" w:type="dxa"/>
            <w:left w:w="108" w:type="dxa"/>
            <w:bottom w:w="0" w:type="dxa"/>
            <w:right w:w="108" w:type="dxa"/>
          </w:tblCellMar>
        </w:tblPrEx>
        <w:trPr>
          <w:trHeight w:val="402" w:hRule="atLeast"/>
        </w:trPr>
        <w:tc>
          <w:tcPr>
            <w:tcW w:w="3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9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9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7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13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8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r>
      <w:tr>
        <w:tblPrEx>
          <w:tblCellMar>
            <w:top w:w="0" w:type="dxa"/>
            <w:left w:w="108" w:type="dxa"/>
            <w:bottom w:w="0" w:type="dxa"/>
            <w:right w:w="108" w:type="dxa"/>
          </w:tblCellMar>
        </w:tblPrEx>
        <w:trPr>
          <w:trHeight w:val="402" w:hRule="atLeast"/>
        </w:trPr>
        <w:tc>
          <w:tcPr>
            <w:tcW w:w="3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9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9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7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13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8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r>
      <w:tr>
        <w:tblPrEx>
          <w:tblCellMar>
            <w:top w:w="0" w:type="dxa"/>
            <w:left w:w="108" w:type="dxa"/>
            <w:bottom w:w="0" w:type="dxa"/>
            <w:right w:w="108" w:type="dxa"/>
          </w:tblCellMar>
        </w:tblPrEx>
        <w:trPr>
          <w:trHeight w:val="402" w:hRule="atLeast"/>
        </w:trPr>
        <w:tc>
          <w:tcPr>
            <w:tcW w:w="3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9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9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7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13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8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r>
      <w:tr>
        <w:tblPrEx>
          <w:tblCellMar>
            <w:top w:w="0" w:type="dxa"/>
            <w:left w:w="108" w:type="dxa"/>
            <w:bottom w:w="0" w:type="dxa"/>
            <w:right w:w="108" w:type="dxa"/>
          </w:tblCellMar>
        </w:tblPrEx>
        <w:trPr>
          <w:trHeight w:val="402" w:hRule="atLeast"/>
        </w:trPr>
        <w:tc>
          <w:tcPr>
            <w:tcW w:w="3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9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9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7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13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8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r>
      <w:tr>
        <w:tblPrEx>
          <w:tblCellMar>
            <w:top w:w="0" w:type="dxa"/>
            <w:left w:w="108" w:type="dxa"/>
            <w:bottom w:w="0" w:type="dxa"/>
            <w:right w:w="108" w:type="dxa"/>
          </w:tblCellMar>
        </w:tblPrEx>
        <w:trPr>
          <w:trHeight w:val="402" w:hRule="atLeast"/>
        </w:trPr>
        <w:tc>
          <w:tcPr>
            <w:tcW w:w="3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9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9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7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13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8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r>
      <w:tr>
        <w:tblPrEx>
          <w:tblCellMar>
            <w:top w:w="0" w:type="dxa"/>
            <w:left w:w="108" w:type="dxa"/>
            <w:bottom w:w="0" w:type="dxa"/>
            <w:right w:w="108" w:type="dxa"/>
          </w:tblCellMar>
        </w:tblPrEx>
        <w:trPr>
          <w:trHeight w:val="402" w:hRule="atLeast"/>
        </w:trPr>
        <w:tc>
          <w:tcPr>
            <w:tcW w:w="3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9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9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15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7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5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13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8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r>
    </w:tbl>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lang w:eastAsia="zh-CN"/>
        </w:rPr>
      </w:pPr>
      <w:r>
        <w:rPr>
          <w:rFonts w:hint="eastAsia" w:ascii="方正仿宋_GBK" w:hAnsi="方正仿宋_GBK" w:eastAsia="方正仿宋_GBK" w:cs="方正仿宋_GBK"/>
          <w:color w:val="000000"/>
          <w:kern w:val="0"/>
          <w:sz w:val="22"/>
          <w:szCs w:val="22"/>
        </w:rPr>
        <w:t>填表说明：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rPr>
        <w:sectPr>
          <w:headerReference r:id="rId6" w:type="even"/>
          <w:footerReference r:id="rId7" w:type="even"/>
          <w:pgSz w:w="16838" w:h="11906" w:orient="landscape"/>
          <w:pgMar w:top="1531" w:right="2098" w:bottom="1531" w:left="2154" w:header="851" w:footer="1134" w:gutter="0"/>
          <w:cols w:space="720" w:num="1"/>
          <w:docGrid w:type="linesAndChars" w:linePitch="589" w:charSpace="-849"/>
        </w:sectPr>
      </w:pPr>
      <w:r>
        <w:rPr>
          <w:rFonts w:hint="eastAsia" w:ascii="方正仿宋_GBK" w:hAnsi="方正仿宋_GBK" w:eastAsia="方正仿宋_GBK" w:cs="方正仿宋_GBK"/>
          <w:color w:val="000000"/>
          <w:kern w:val="0"/>
          <w:sz w:val="22"/>
          <w:szCs w:val="22"/>
        </w:rPr>
        <w:t>整改状态：填写未开始、已开始未完成、已完成</w:t>
      </w:r>
      <w:r>
        <w:rPr>
          <w:rFonts w:hint="eastAsia" w:ascii="方正仿宋_GBK" w:hAnsi="方正仿宋_GBK" w:eastAsia="方正仿宋_GBK" w:cs="方正仿宋_GBK"/>
          <w:color w:val="000000"/>
          <w:kern w:val="0"/>
          <w:sz w:val="22"/>
          <w:szCs w:val="22"/>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黑体_GBK" w:cs="方正黑体_GBK"/>
          <w:color w:val="000000"/>
          <w:sz w:val="32"/>
          <w:szCs w:val="32"/>
          <w:lang w:val="en-US"/>
        </w:rPr>
      </w:pPr>
      <w:r>
        <w:rPr>
          <w:rFonts w:hint="eastAsia" w:ascii="Times New Roman" w:hAnsi="Times New Roman" w:eastAsia="方正黑体_GBK" w:cs="方正黑体_GBK"/>
          <w:color w:val="000000"/>
          <w:sz w:val="32"/>
          <w:szCs w:val="32"/>
          <w:lang w:eastAsia="zh-CN"/>
        </w:rPr>
        <w:t>附件</w:t>
      </w:r>
      <w:r>
        <w:rPr>
          <w:rFonts w:hint="default" w:ascii="Times New Roman" w:hAnsi="Times New Roman" w:eastAsia="方正黑体_GBK" w:cs="Times New Roman"/>
          <w:color w:val="000000"/>
          <w:sz w:val="32"/>
          <w:szCs w:val="32"/>
          <w:lang w:val="en-US" w:eastAsia="zh-CN"/>
        </w:rPr>
        <w:t>3</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color w:val="000000"/>
          <w:kern w:val="0"/>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Times New Roman" w:hAnsi="Times New Roman" w:eastAsia="方正小标宋_GBK" w:cs="方正小标宋_GBK"/>
          <w:color w:val="000000"/>
          <w:sz w:val="44"/>
          <w:szCs w:val="44"/>
          <w:lang w:val="en-US" w:eastAsia="zh-CN"/>
        </w:rPr>
        <w:t>工作联系回执表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kern w:val="0"/>
          <w:sz w:val="22"/>
          <w:szCs w:val="2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276" w:firstLineChars="100"/>
        <w:jc w:val="left"/>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填报单位（公章）：</w:t>
      </w:r>
    </w:p>
    <w:tbl>
      <w:tblPr>
        <w:tblStyle w:val="13"/>
        <w:tblW w:w="87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6"/>
        <w:gridCol w:w="2010"/>
        <w:gridCol w:w="1850"/>
        <w:gridCol w:w="198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序号</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镇街/部门</w:t>
            </w:r>
          </w:p>
        </w:tc>
        <w:tc>
          <w:tcPr>
            <w:tcW w:w="1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联系人</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联系方式</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7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8"/>
                <w:szCs w:val="28"/>
                <w:u w:val="none"/>
              </w:rPr>
            </w:pPr>
          </w:p>
        </w:tc>
        <w:tc>
          <w:tcPr>
            <w:tcW w:w="20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8"/>
                <w:szCs w:val="28"/>
                <w:u w:val="none"/>
              </w:rPr>
            </w:pPr>
          </w:p>
        </w:tc>
        <w:tc>
          <w:tcPr>
            <w:tcW w:w="1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分管领导</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8"/>
                <w:szCs w:val="28"/>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8"/>
                <w:szCs w:val="2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8"/>
                <w:szCs w:val="28"/>
                <w:u w:val="none"/>
              </w:rPr>
            </w:pPr>
          </w:p>
        </w:tc>
        <w:tc>
          <w:tcPr>
            <w:tcW w:w="1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科室负责人</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8"/>
                <w:szCs w:val="28"/>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8"/>
                <w:szCs w:val="2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8"/>
                <w:szCs w:val="28"/>
                <w:u w:val="none"/>
              </w:rPr>
            </w:pPr>
          </w:p>
        </w:tc>
        <w:tc>
          <w:tcPr>
            <w:tcW w:w="1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联络员</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8"/>
                <w:szCs w:val="28"/>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8"/>
                <w:szCs w:val="28"/>
                <w:u w:val="none"/>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4"/>
          <w:szCs w:val="24"/>
          <w:lang w:val="en-US" w:eastAsia="zh-CN"/>
        </w:rPr>
      </w:pPr>
    </w:p>
    <w:p>
      <w:pPr>
        <w:rPr>
          <w:rFonts w:hint="eastAsia"/>
        </w:rPr>
      </w:pPr>
    </w:p>
    <w:sectPr>
      <w:footerReference r:id="rId9" w:type="default"/>
      <w:headerReference r:id="rId8" w:type="even"/>
      <w:footerReference r:id="rId10" w:type="even"/>
      <w:pgSz w:w="11906" w:h="16838"/>
      <w:pgMar w:top="2098" w:right="1474" w:bottom="1985" w:left="1588" w:header="851" w:footer="1474"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Book Antiqua">
    <w:altName w:val="Noto Sans Syriac Eastern"/>
    <w:panose1 w:val="02040602050305030304"/>
    <w:charset w:val="00"/>
    <w:family w:val="roman"/>
    <w:pitch w:val="default"/>
    <w:sig w:usb0="00000000" w:usb1="00000000" w:usb2="00000000" w:usb3="00000000" w:csb0="2000009F" w:csb1="DFD70000"/>
  </w:font>
  <w:font w:name="Helvetica">
    <w:altName w:val="Noto Music"/>
    <w:panose1 w:val="020B0504020202030204"/>
    <w:charset w:val="00"/>
    <w:family w:val="swiss"/>
    <w:pitch w:val="default"/>
    <w:sig w:usb0="00000000" w:usb1="00000000" w:usb2="00000000" w:usb3="00000000" w:csb0="00000093"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right="357" w:firstLine="357"/>
      <w:rPr>
        <w:rStyle w:val="16"/>
        <w:rFonts w:hint="eastAsia" w:ascii="宋体" w:hAnsi="宋体" w:eastAsia="宋体"/>
        <w:sz w:val="28"/>
        <w:szCs w:val="28"/>
      </w:rPr>
    </w:pPr>
    <w:r>
      <w:rPr>
        <w:rStyle w:val="16"/>
        <w:rFonts w:hint="eastAsia" w:ascii="宋体" w:hAnsi="宋体" w:eastAsia="宋体"/>
        <w:sz w:val="28"/>
        <w:szCs w:val="28"/>
      </w:rPr>
      <w:t xml:space="preserve">— </w:t>
    </w:r>
    <w:r>
      <w:rPr>
        <w:rStyle w:val="16"/>
        <w:rFonts w:ascii="宋体" w:hAnsi="宋体" w:eastAsia="宋体"/>
        <w:sz w:val="28"/>
        <w:szCs w:val="28"/>
      </w:rPr>
      <w:fldChar w:fldCharType="begin"/>
    </w:r>
    <w:r>
      <w:rPr>
        <w:rStyle w:val="16"/>
        <w:rFonts w:ascii="宋体" w:hAnsi="宋体" w:eastAsia="宋体"/>
        <w:sz w:val="28"/>
        <w:szCs w:val="28"/>
      </w:rPr>
      <w:instrText xml:space="preserve">PAGE  </w:instrText>
    </w:r>
    <w:r>
      <w:rPr>
        <w:rStyle w:val="16"/>
        <w:rFonts w:ascii="宋体" w:hAnsi="宋体" w:eastAsia="宋体"/>
        <w:sz w:val="28"/>
        <w:szCs w:val="28"/>
      </w:rPr>
      <w:fldChar w:fldCharType="separate"/>
    </w:r>
    <w:r>
      <w:rPr>
        <w:rStyle w:val="16"/>
        <w:rFonts w:ascii="宋体" w:hAnsi="宋体" w:eastAsia="宋体"/>
        <w:sz w:val="28"/>
        <w:szCs w:val="28"/>
      </w:rPr>
      <w:t>1</w:t>
    </w:r>
    <w:r>
      <w:rPr>
        <w:rStyle w:val="16"/>
        <w:rFonts w:ascii="宋体" w:hAnsi="宋体" w:eastAsia="宋体"/>
        <w:sz w:val="28"/>
        <w:szCs w:val="28"/>
      </w:rPr>
      <w:fldChar w:fldCharType="end"/>
    </w:r>
    <w:r>
      <w:rPr>
        <w:rStyle w:val="16"/>
        <w:rFonts w:hint="eastAsia" w:ascii="宋体" w:hAnsi="宋体" w:eastAsia="宋体"/>
        <w:sz w:val="28"/>
        <w:szCs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right="357" w:firstLine="357"/>
      <w:rPr>
        <w:rStyle w:val="16"/>
        <w:rFonts w:hint="eastAsia" w:ascii="宋体" w:hAnsi="宋体" w:eastAsia="宋体"/>
        <w:sz w:val="28"/>
        <w:szCs w:val="28"/>
      </w:rPr>
    </w:pPr>
    <w:r>
      <w:rPr>
        <w:rStyle w:val="16"/>
        <w:rFonts w:hint="eastAsia" w:ascii="宋体" w:hAnsi="宋体" w:eastAsia="宋体"/>
        <w:sz w:val="28"/>
        <w:szCs w:val="28"/>
      </w:rPr>
      <w:t xml:space="preserve">— </w:t>
    </w:r>
    <w:r>
      <w:rPr>
        <w:rStyle w:val="16"/>
        <w:rFonts w:ascii="宋体" w:hAnsi="宋体" w:eastAsia="宋体"/>
        <w:sz w:val="28"/>
        <w:szCs w:val="28"/>
      </w:rPr>
      <w:fldChar w:fldCharType="begin"/>
    </w:r>
    <w:r>
      <w:rPr>
        <w:rStyle w:val="16"/>
        <w:rFonts w:ascii="宋体" w:hAnsi="宋体" w:eastAsia="宋体"/>
        <w:sz w:val="28"/>
        <w:szCs w:val="28"/>
      </w:rPr>
      <w:instrText xml:space="preserve">PAGE  </w:instrText>
    </w:r>
    <w:r>
      <w:rPr>
        <w:rStyle w:val="16"/>
        <w:rFonts w:ascii="宋体" w:hAnsi="宋体" w:eastAsia="宋体"/>
        <w:sz w:val="28"/>
        <w:szCs w:val="28"/>
      </w:rPr>
      <w:fldChar w:fldCharType="separate"/>
    </w:r>
    <w:r>
      <w:rPr>
        <w:rStyle w:val="16"/>
        <w:rFonts w:ascii="宋体" w:hAnsi="宋体" w:eastAsia="宋体"/>
        <w:sz w:val="28"/>
        <w:szCs w:val="28"/>
      </w:rPr>
      <w:t>4</w:t>
    </w:r>
    <w:r>
      <w:rPr>
        <w:rStyle w:val="16"/>
        <w:rFonts w:ascii="宋体" w:hAnsi="宋体" w:eastAsia="宋体"/>
        <w:sz w:val="28"/>
        <w:szCs w:val="28"/>
      </w:rPr>
      <w:fldChar w:fldCharType="end"/>
    </w:r>
    <w:r>
      <w:rPr>
        <w:rStyle w:val="16"/>
        <w:rFonts w:hint="eastAsia" w:ascii="宋体" w:hAnsi="宋体" w:eastAsia="宋体"/>
        <w:sz w:val="28"/>
        <w:szCs w:val="28"/>
      </w:rPr>
      <w:t xml:space="preserve"> —</w:t>
    </w:r>
  </w:p>
  <w:p>
    <w:pPr>
      <w:pStyle w:val="8"/>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ind w:right="357" w:firstLine="0"/>
      <w:textAlignment w:val="auto"/>
      <w:rPr>
        <w:rStyle w:val="16"/>
        <w:rFonts w:hint="eastAsia"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ind w:right="357" w:firstLine="357"/>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right="357" w:firstLine="357"/>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r>
      <w:rPr>
        <w:sz w:val="28"/>
      </w:rPr>
      <mc:AlternateContent>
        <mc:Choice Requires="wps">
          <w:drawing>
            <wp:anchor distT="0" distB="0" distL="114300" distR="114300" simplePos="0" relativeHeight="251659264" behindDoc="0" locked="0" layoutInCell="1" allowOverlap="1">
              <wp:simplePos x="0" y="0"/>
              <wp:positionH relativeFrom="column">
                <wp:posOffset>-586740</wp:posOffset>
              </wp:positionH>
              <wp:positionV relativeFrom="paragraph">
                <wp:posOffset>633730</wp:posOffset>
              </wp:positionV>
              <wp:extent cx="431800" cy="953770"/>
              <wp:effectExtent l="4445" t="5080" r="20955" b="12700"/>
              <wp:wrapNone/>
              <wp:docPr id="8" name="文本框 8"/>
              <wp:cNvGraphicFramePr/>
              <a:graphic xmlns:a="http://schemas.openxmlformats.org/drawingml/2006/main">
                <a:graphicData uri="http://schemas.microsoft.com/office/word/2010/wordprocessingShape">
                  <wps:wsp>
                    <wps:cNvSpPr txBox="true"/>
                    <wps:spPr>
                      <a:xfrm>
                        <a:off x="0" y="0"/>
                        <a:ext cx="431800" cy="953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pStyle w:val="8"/>
                            <w:keepNext w:val="0"/>
                            <w:keepLines w:val="0"/>
                            <w:pageBreakBefore w:val="0"/>
                            <w:widowControl w:val="0"/>
                            <w:kinsoku/>
                            <w:wordWrap/>
                            <w:overflowPunct/>
                            <w:topLinePunct w:val="0"/>
                            <w:autoSpaceDE/>
                            <w:autoSpaceDN/>
                            <w:bidi w:val="0"/>
                            <w:adjustRightInd/>
                            <w:snapToGrid w:val="0"/>
                            <w:ind w:right="357" w:firstLine="0"/>
                            <w:textAlignment w:val="auto"/>
                            <w:rPr>
                              <w:rStyle w:val="16"/>
                              <w:rFonts w:hint="eastAsia" w:ascii="宋体" w:hAnsi="宋体" w:eastAsia="宋体"/>
                              <w:sz w:val="28"/>
                              <w:szCs w:val="28"/>
                            </w:rPr>
                          </w:pPr>
                          <w:r>
                            <w:rPr>
                              <w:rStyle w:val="16"/>
                              <w:rFonts w:hint="eastAsia" w:ascii="宋体" w:hAnsi="宋体" w:eastAsia="宋体"/>
                              <w:sz w:val="28"/>
                              <w:szCs w:val="28"/>
                            </w:rPr>
                            <w:t xml:space="preserve">— </w:t>
                          </w:r>
                          <w:r>
                            <w:rPr>
                              <w:rStyle w:val="16"/>
                              <w:rFonts w:ascii="宋体" w:hAnsi="宋体" w:eastAsia="宋体"/>
                              <w:sz w:val="28"/>
                              <w:szCs w:val="28"/>
                            </w:rPr>
                            <w:fldChar w:fldCharType="begin"/>
                          </w:r>
                          <w:r>
                            <w:rPr>
                              <w:rStyle w:val="16"/>
                              <w:rFonts w:ascii="宋体" w:hAnsi="宋体" w:eastAsia="宋体"/>
                              <w:sz w:val="28"/>
                              <w:szCs w:val="28"/>
                            </w:rPr>
                            <w:instrText xml:space="preserve">PAGE  </w:instrText>
                          </w:r>
                          <w:r>
                            <w:rPr>
                              <w:rStyle w:val="16"/>
                              <w:rFonts w:ascii="宋体" w:hAnsi="宋体" w:eastAsia="宋体"/>
                              <w:sz w:val="28"/>
                              <w:szCs w:val="28"/>
                            </w:rPr>
                            <w:fldChar w:fldCharType="separate"/>
                          </w:r>
                          <w:r>
                            <w:rPr>
                              <w:rStyle w:val="16"/>
                              <w:rFonts w:ascii="宋体" w:hAnsi="宋体" w:eastAsia="宋体"/>
                              <w:sz w:val="28"/>
                              <w:szCs w:val="28"/>
                            </w:rPr>
                            <w:t>4</w:t>
                          </w:r>
                          <w:r>
                            <w:rPr>
                              <w:rStyle w:val="16"/>
                              <w:rFonts w:ascii="宋体" w:hAnsi="宋体" w:eastAsia="宋体"/>
                              <w:sz w:val="28"/>
                              <w:szCs w:val="28"/>
                            </w:rPr>
                            <w:fldChar w:fldCharType="end"/>
                          </w:r>
                          <w:r>
                            <w:rPr>
                              <w:rStyle w:val="16"/>
                              <w:rFonts w:hint="eastAsia" w:ascii="宋体" w:hAnsi="宋体" w:eastAsia="宋体"/>
                              <w:sz w:val="28"/>
                              <w:szCs w:val="28"/>
                            </w:rPr>
                            <w:t xml:space="preserve"> —</w:t>
                          </w:r>
                        </w:p>
                      </w:txbxContent>
                    </wps:txbx>
                    <wps:bodyPr vert="eaVert" lIns="0" tIns="0" rIns="0" bIns="0" upright="true"/>
                  </wps:wsp>
                </a:graphicData>
              </a:graphic>
            </wp:anchor>
          </w:drawing>
        </mc:Choice>
        <mc:Fallback>
          <w:pict>
            <v:shape id="_x0000_s1026" o:spid="_x0000_s1026" o:spt="202" type="#_x0000_t202" style="position:absolute;left:0pt;margin-left:-46.2pt;margin-top:49.9pt;height:75.1pt;width:34pt;z-index:251659264;mso-width-relative:page;mso-height-relative:page;" fillcolor="#FFFFFF" filled="t" stroked="t" coordsize="21600,21600" o:gfxdata="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Jgyt7TbAAAA&#10;CgEAAA8AAAAAAAAAAQAgAAAAOAAAAGRycy9kb3ducmV2LnhtbFBLAQIUABQAAAAIAIdO4kDJokDh&#10;BAIAAB8EAAAOAAAAAAAAAAEAIAAAAEABAABkcnMvZTJvRG9jLnhtbFBLBQYAAAAABgAGAFkBAAC2&#10;BQAAAAA=&#10;">
              <v:fill on="t" focussize="0,0"/>
              <v:stroke color="#FFFFFF" joinstyle="miter"/>
              <v:imagedata o:title=""/>
              <o:lock v:ext="edit" aspectratio="f"/>
              <v:textbox inset="0mm,0mm,0mm,0mm" style="layout-flow:vertical-ideographic;">
                <w:txbxContent>
                  <w:p>
                    <w:pPr>
                      <w:pStyle w:val="8"/>
                      <w:keepNext w:val="0"/>
                      <w:keepLines w:val="0"/>
                      <w:pageBreakBefore w:val="0"/>
                      <w:widowControl w:val="0"/>
                      <w:kinsoku/>
                      <w:wordWrap/>
                      <w:overflowPunct/>
                      <w:topLinePunct w:val="0"/>
                      <w:autoSpaceDE/>
                      <w:autoSpaceDN/>
                      <w:bidi w:val="0"/>
                      <w:adjustRightInd/>
                      <w:snapToGrid w:val="0"/>
                      <w:ind w:right="357" w:firstLine="0"/>
                      <w:textAlignment w:val="auto"/>
                      <w:rPr>
                        <w:rStyle w:val="16"/>
                        <w:rFonts w:hint="eastAsia" w:ascii="宋体" w:hAnsi="宋体" w:eastAsia="宋体"/>
                        <w:sz w:val="28"/>
                        <w:szCs w:val="28"/>
                      </w:rPr>
                    </w:pPr>
                    <w:r>
                      <w:rPr>
                        <w:rStyle w:val="16"/>
                        <w:rFonts w:hint="eastAsia" w:ascii="宋体" w:hAnsi="宋体" w:eastAsia="宋体"/>
                        <w:sz w:val="28"/>
                        <w:szCs w:val="28"/>
                      </w:rPr>
                      <w:t xml:space="preserve">— </w:t>
                    </w:r>
                    <w:r>
                      <w:rPr>
                        <w:rStyle w:val="16"/>
                        <w:rFonts w:ascii="宋体" w:hAnsi="宋体" w:eastAsia="宋体"/>
                        <w:sz w:val="28"/>
                        <w:szCs w:val="28"/>
                      </w:rPr>
                      <w:fldChar w:fldCharType="begin"/>
                    </w:r>
                    <w:r>
                      <w:rPr>
                        <w:rStyle w:val="16"/>
                        <w:rFonts w:ascii="宋体" w:hAnsi="宋体" w:eastAsia="宋体"/>
                        <w:sz w:val="28"/>
                        <w:szCs w:val="28"/>
                      </w:rPr>
                      <w:instrText xml:space="preserve">PAGE  </w:instrText>
                    </w:r>
                    <w:r>
                      <w:rPr>
                        <w:rStyle w:val="16"/>
                        <w:rFonts w:ascii="宋体" w:hAnsi="宋体" w:eastAsia="宋体"/>
                        <w:sz w:val="28"/>
                        <w:szCs w:val="28"/>
                      </w:rPr>
                      <w:fldChar w:fldCharType="separate"/>
                    </w:r>
                    <w:r>
                      <w:rPr>
                        <w:rStyle w:val="16"/>
                        <w:rFonts w:ascii="宋体" w:hAnsi="宋体" w:eastAsia="宋体"/>
                        <w:sz w:val="28"/>
                        <w:szCs w:val="28"/>
                      </w:rPr>
                      <w:t>4</w:t>
                    </w:r>
                    <w:r>
                      <w:rPr>
                        <w:rStyle w:val="16"/>
                        <w:rFonts w:ascii="宋体" w:hAnsi="宋体" w:eastAsia="宋体"/>
                        <w:sz w:val="28"/>
                        <w:szCs w:val="28"/>
                      </w:rPr>
                      <w:fldChar w:fldCharType="end"/>
                    </w:r>
                    <w:r>
                      <w:rPr>
                        <w:rStyle w:val="16"/>
                        <w:rFonts w:hint="eastAsia" w:ascii="宋体" w:hAnsi="宋体" w:eastAsia="宋体"/>
                        <w:sz w:val="28"/>
                        <w:szCs w:val="28"/>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DE"/>
    <w:rsid w:val="00020B5D"/>
    <w:rsid w:val="00024D3A"/>
    <w:rsid w:val="000328B9"/>
    <w:rsid w:val="00096844"/>
    <w:rsid w:val="000A50A7"/>
    <w:rsid w:val="000E0230"/>
    <w:rsid w:val="000E71D7"/>
    <w:rsid w:val="001067D1"/>
    <w:rsid w:val="00136559"/>
    <w:rsid w:val="0013764A"/>
    <w:rsid w:val="001718C9"/>
    <w:rsid w:val="00181FB5"/>
    <w:rsid w:val="001909A6"/>
    <w:rsid w:val="001D1001"/>
    <w:rsid w:val="001D7DE6"/>
    <w:rsid w:val="001E4A14"/>
    <w:rsid w:val="001F26C1"/>
    <w:rsid w:val="001F4345"/>
    <w:rsid w:val="00206017"/>
    <w:rsid w:val="00214ACE"/>
    <w:rsid w:val="00221D33"/>
    <w:rsid w:val="00257482"/>
    <w:rsid w:val="00257D3B"/>
    <w:rsid w:val="00260785"/>
    <w:rsid w:val="00267810"/>
    <w:rsid w:val="002776F5"/>
    <w:rsid w:val="00291630"/>
    <w:rsid w:val="002A014A"/>
    <w:rsid w:val="002A4E39"/>
    <w:rsid w:val="002C6410"/>
    <w:rsid w:val="002D23EB"/>
    <w:rsid w:val="002F6843"/>
    <w:rsid w:val="002F6B4B"/>
    <w:rsid w:val="00350A11"/>
    <w:rsid w:val="00364F0B"/>
    <w:rsid w:val="00393D1D"/>
    <w:rsid w:val="0039576A"/>
    <w:rsid w:val="003B368C"/>
    <w:rsid w:val="003F257C"/>
    <w:rsid w:val="003F2A22"/>
    <w:rsid w:val="003F2CC3"/>
    <w:rsid w:val="00405A21"/>
    <w:rsid w:val="00405AC5"/>
    <w:rsid w:val="00441F2C"/>
    <w:rsid w:val="00444B18"/>
    <w:rsid w:val="00444F1A"/>
    <w:rsid w:val="00457261"/>
    <w:rsid w:val="00467E15"/>
    <w:rsid w:val="004702B1"/>
    <w:rsid w:val="00471357"/>
    <w:rsid w:val="00476B50"/>
    <w:rsid w:val="004811E8"/>
    <w:rsid w:val="00494D73"/>
    <w:rsid w:val="00495550"/>
    <w:rsid w:val="004A34D1"/>
    <w:rsid w:val="004A37F9"/>
    <w:rsid w:val="004C43FD"/>
    <w:rsid w:val="004C60A2"/>
    <w:rsid w:val="004E3D1E"/>
    <w:rsid w:val="00504170"/>
    <w:rsid w:val="00536101"/>
    <w:rsid w:val="0053638E"/>
    <w:rsid w:val="00536AD7"/>
    <w:rsid w:val="005518E9"/>
    <w:rsid w:val="00552281"/>
    <w:rsid w:val="00560D81"/>
    <w:rsid w:val="00567D54"/>
    <w:rsid w:val="00571EEC"/>
    <w:rsid w:val="005742A3"/>
    <w:rsid w:val="005844BC"/>
    <w:rsid w:val="005975EB"/>
    <w:rsid w:val="005A2D70"/>
    <w:rsid w:val="005B2FD6"/>
    <w:rsid w:val="005C523E"/>
    <w:rsid w:val="0061198C"/>
    <w:rsid w:val="0062253B"/>
    <w:rsid w:val="00651C88"/>
    <w:rsid w:val="0066261F"/>
    <w:rsid w:val="006641B1"/>
    <w:rsid w:val="006933E6"/>
    <w:rsid w:val="006A2429"/>
    <w:rsid w:val="006C5FFD"/>
    <w:rsid w:val="00706C57"/>
    <w:rsid w:val="0074659A"/>
    <w:rsid w:val="007524FF"/>
    <w:rsid w:val="00760194"/>
    <w:rsid w:val="00770B8B"/>
    <w:rsid w:val="00784A3E"/>
    <w:rsid w:val="007853F4"/>
    <w:rsid w:val="007919D6"/>
    <w:rsid w:val="0079701D"/>
    <w:rsid w:val="007B465C"/>
    <w:rsid w:val="007C3E4C"/>
    <w:rsid w:val="007D55DE"/>
    <w:rsid w:val="007D76F5"/>
    <w:rsid w:val="007D79AD"/>
    <w:rsid w:val="007D7B11"/>
    <w:rsid w:val="007E620E"/>
    <w:rsid w:val="007F6A5C"/>
    <w:rsid w:val="007F76B8"/>
    <w:rsid w:val="007F7B46"/>
    <w:rsid w:val="00800573"/>
    <w:rsid w:val="00801084"/>
    <w:rsid w:val="00810D08"/>
    <w:rsid w:val="00824C97"/>
    <w:rsid w:val="008252DF"/>
    <w:rsid w:val="0083023A"/>
    <w:rsid w:val="00834E4C"/>
    <w:rsid w:val="00883111"/>
    <w:rsid w:val="00884328"/>
    <w:rsid w:val="00886969"/>
    <w:rsid w:val="00892A95"/>
    <w:rsid w:val="008A1DF4"/>
    <w:rsid w:val="008B436D"/>
    <w:rsid w:val="008D6473"/>
    <w:rsid w:val="008E3574"/>
    <w:rsid w:val="008E5387"/>
    <w:rsid w:val="008F31AF"/>
    <w:rsid w:val="008F6687"/>
    <w:rsid w:val="00901F8F"/>
    <w:rsid w:val="00910723"/>
    <w:rsid w:val="00926FBE"/>
    <w:rsid w:val="0093025F"/>
    <w:rsid w:val="009304EA"/>
    <w:rsid w:val="00933C0F"/>
    <w:rsid w:val="0094773A"/>
    <w:rsid w:val="00962271"/>
    <w:rsid w:val="00963510"/>
    <w:rsid w:val="00976F4B"/>
    <w:rsid w:val="00980639"/>
    <w:rsid w:val="00983661"/>
    <w:rsid w:val="00985815"/>
    <w:rsid w:val="009A1F9C"/>
    <w:rsid w:val="009A7968"/>
    <w:rsid w:val="009C657E"/>
    <w:rsid w:val="009D53AC"/>
    <w:rsid w:val="009E3650"/>
    <w:rsid w:val="009E46B8"/>
    <w:rsid w:val="009F04AD"/>
    <w:rsid w:val="009F4E14"/>
    <w:rsid w:val="00A12492"/>
    <w:rsid w:val="00A1337A"/>
    <w:rsid w:val="00A2706E"/>
    <w:rsid w:val="00A31334"/>
    <w:rsid w:val="00A378C5"/>
    <w:rsid w:val="00A525D0"/>
    <w:rsid w:val="00A90365"/>
    <w:rsid w:val="00AB1623"/>
    <w:rsid w:val="00AD671A"/>
    <w:rsid w:val="00AF6BED"/>
    <w:rsid w:val="00B01075"/>
    <w:rsid w:val="00B26473"/>
    <w:rsid w:val="00B311E4"/>
    <w:rsid w:val="00B33E3F"/>
    <w:rsid w:val="00B34010"/>
    <w:rsid w:val="00B36F0F"/>
    <w:rsid w:val="00B444D3"/>
    <w:rsid w:val="00B558C7"/>
    <w:rsid w:val="00B60B73"/>
    <w:rsid w:val="00B676BD"/>
    <w:rsid w:val="00B760EE"/>
    <w:rsid w:val="00BB417D"/>
    <w:rsid w:val="00BC6C71"/>
    <w:rsid w:val="00BD572F"/>
    <w:rsid w:val="00BD7840"/>
    <w:rsid w:val="00BF5904"/>
    <w:rsid w:val="00BF5EE8"/>
    <w:rsid w:val="00C01861"/>
    <w:rsid w:val="00C122E8"/>
    <w:rsid w:val="00C167AF"/>
    <w:rsid w:val="00C20008"/>
    <w:rsid w:val="00C3320E"/>
    <w:rsid w:val="00C65408"/>
    <w:rsid w:val="00C74608"/>
    <w:rsid w:val="00C94E50"/>
    <w:rsid w:val="00C95094"/>
    <w:rsid w:val="00CA19F3"/>
    <w:rsid w:val="00CA30C2"/>
    <w:rsid w:val="00CA680D"/>
    <w:rsid w:val="00CB553C"/>
    <w:rsid w:val="00CC0396"/>
    <w:rsid w:val="00CC1C95"/>
    <w:rsid w:val="00CD20FD"/>
    <w:rsid w:val="00D0341E"/>
    <w:rsid w:val="00D27D16"/>
    <w:rsid w:val="00D7254C"/>
    <w:rsid w:val="00D7257D"/>
    <w:rsid w:val="00D771AD"/>
    <w:rsid w:val="00DA2BDD"/>
    <w:rsid w:val="00DB03D0"/>
    <w:rsid w:val="00DB2479"/>
    <w:rsid w:val="00DD5173"/>
    <w:rsid w:val="00DF2CB7"/>
    <w:rsid w:val="00E066F1"/>
    <w:rsid w:val="00E0690F"/>
    <w:rsid w:val="00E34E35"/>
    <w:rsid w:val="00E379F2"/>
    <w:rsid w:val="00E43A17"/>
    <w:rsid w:val="00E8261D"/>
    <w:rsid w:val="00E87406"/>
    <w:rsid w:val="00E87AB0"/>
    <w:rsid w:val="00EA6C1B"/>
    <w:rsid w:val="00EB52C9"/>
    <w:rsid w:val="00EE2B95"/>
    <w:rsid w:val="00EE7F1C"/>
    <w:rsid w:val="00EF17D5"/>
    <w:rsid w:val="00F040D9"/>
    <w:rsid w:val="00F05ADF"/>
    <w:rsid w:val="00F13FEF"/>
    <w:rsid w:val="00F22422"/>
    <w:rsid w:val="00F2521D"/>
    <w:rsid w:val="00F73DC2"/>
    <w:rsid w:val="00F803C9"/>
    <w:rsid w:val="00F93725"/>
    <w:rsid w:val="00FA05D0"/>
    <w:rsid w:val="00FC06E2"/>
    <w:rsid w:val="00FC1643"/>
    <w:rsid w:val="00FD747E"/>
    <w:rsid w:val="00FE3B1E"/>
    <w:rsid w:val="00FE6528"/>
    <w:rsid w:val="00FF14CB"/>
    <w:rsid w:val="00FF2B1E"/>
    <w:rsid w:val="00FF2F7C"/>
    <w:rsid w:val="00FF3886"/>
    <w:rsid w:val="00FF7496"/>
    <w:rsid w:val="29865123"/>
    <w:rsid w:val="38383D8C"/>
    <w:rsid w:val="3BBF7605"/>
    <w:rsid w:val="3FED3908"/>
    <w:rsid w:val="5DDB7D63"/>
    <w:rsid w:val="675FC38D"/>
    <w:rsid w:val="6AC71156"/>
    <w:rsid w:val="6F6BF174"/>
    <w:rsid w:val="7A0F3CD3"/>
    <w:rsid w:val="7DFDF20A"/>
    <w:rsid w:val="7DFF5173"/>
    <w:rsid w:val="D2CEBC00"/>
    <w:rsid w:val="D7EF2CD8"/>
    <w:rsid w:val="DBFF7C8D"/>
    <w:rsid w:val="F5FD30FC"/>
    <w:rsid w:val="FFBF30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link w:val="25"/>
    <w:qFormat/>
    <w:uiPriority w:val="0"/>
    <w:pPr>
      <w:ind w:left="896" w:right="973"/>
      <w:jc w:val="center"/>
      <w:outlineLvl w:val="0"/>
    </w:pPr>
    <w:rPr>
      <w:rFonts w:ascii="方正小标宋_GBK" w:hAnsi="方正小标宋_GBK" w:eastAsia="方正小标宋_GBK" w:cs="方正小标宋_GBK"/>
      <w:sz w:val="41"/>
      <w:szCs w:val="41"/>
      <w:lang w:val="zh-CN" w:bidi="zh-CN"/>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val="en-US" w:eastAsia="zh-CN" w:bidi="ar-SA"/>
    </w:rPr>
  </w:style>
  <w:style w:type="paragraph" w:styleId="4">
    <w:name w:val="Body Text"/>
    <w:basedOn w:val="1"/>
    <w:next w:val="5"/>
    <w:link w:val="26"/>
    <w:qFormat/>
    <w:uiPriority w:val="0"/>
    <w:pPr>
      <w:widowControl/>
      <w:adjustRightInd w:val="0"/>
      <w:snapToGrid w:val="0"/>
      <w:spacing w:after="120"/>
      <w:jc w:val="left"/>
    </w:pPr>
    <w:rPr>
      <w:rFonts w:ascii="Tahoma" w:hAnsi="Tahoma" w:eastAsia="微软雅黑"/>
      <w:kern w:val="0"/>
      <w:sz w:val="22"/>
      <w:szCs w:val="22"/>
    </w:rPr>
  </w:style>
  <w:style w:type="paragraph" w:styleId="5">
    <w:name w:val="toc 5"/>
    <w:basedOn w:val="1"/>
    <w:next w:val="1"/>
    <w:qFormat/>
    <w:uiPriority w:val="0"/>
    <w:pPr>
      <w:ind w:left="1680" w:leftChars="800"/>
    </w:pPr>
    <w:rPr>
      <w:rFonts w:ascii="Calibri" w:hAnsi="Calibri"/>
    </w:rPr>
  </w:style>
  <w:style w:type="paragraph" w:styleId="6">
    <w:name w:val="Body Text Indent"/>
    <w:basedOn w:val="1"/>
    <w:link w:val="18"/>
    <w:qFormat/>
    <w:uiPriority w:val="0"/>
    <w:pPr>
      <w:spacing w:after="120"/>
      <w:ind w:left="420" w:leftChars="200"/>
    </w:pPr>
  </w:style>
  <w:style w:type="paragraph" w:styleId="7">
    <w:name w:val="Date"/>
    <w:basedOn w:val="1"/>
    <w:next w:val="1"/>
    <w:qFormat/>
    <w:uiPriority w:val="0"/>
    <w:pPr>
      <w:ind w:left="100" w:leftChars="2500"/>
    </w:pPr>
  </w:style>
  <w:style w:type="paragraph" w:styleId="8">
    <w:name w:val="footer"/>
    <w:basedOn w:val="1"/>
    <w:next w:val="9"/>
    <w:qFormat/>
    <w:uiPriority w:val="0"/>
    <w:pPr>
      <w:tabs>
        <w:tab w:val="center" w:pos="4153"/>
        <w:tab w:val="right" w:pos="8306"/>
      </w:tabs>
      <w:snapToGrid w:val="0"/>
      <w:jc w:val="left"/>
    </w:pPr>
    <w:rPr>
      <w:sz w:val="18"/>
      <w:szCs w:val="18"/>
    </w:rPr>
  </w:style>
  <w:style w:type="paragraph" w:customStyle="1" w:styleId="9">
    <w:name w:val="UserStyle_2"/>
    <w:basedOn w:val="1"/>
    <w:next w:val="1"/>
    <w:qFormat/>
    <w:uiPriority w:val="0"/>
    <w:pPr>
      <w:ind w:left="1680"/>
    </w:p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kern w:val="0"/>
      <w:sz w:val="24"/>
    </w:rPr>
  </w:style>
  <w:style w:type="paragraph" w:styleId="12">
    <w:name w:val="Body Text First Indent 2"/>
    <w:basedOn w:val="6"/>
    <w:link w:val="23"/>
    <w:qFormat/>
    <w:uiPriority w:val="0"/>
    <w:pPr>
      <w:ind w:firstLine="420" w:firstLineChars="200"/>
    </w:pPr>
    <w:rPr>
      <w:rFonts w:ascii="Calibri" w:hAnsi="Calibri" w:eastAsia="宋体" w:cs="宋体"/>
      <w:sz w:val="21"/>
      <w:szCs w:val="21"/>
    </w:rPr>
  </w:style>
  <w:style w:type="character" w:styleId="15">
    <w:name w:val="Strong"/>
    <w:basedOn w:val="14"/>
    <w:qFormat/>
    <w:uiPriority w:val="0"/>
    <w:rPr>
      <w:b/>
      <w:bCs/>
    </w:rPr>
  </w:style>
  <w:style w:type="character" w:styleId="16">
    <w:name w:val="page number"/>
    <w:basedOn w:val="14"/>
    <w:qFormat/>
    <w:uiPriority w:val="0"/>
  </w:style>
  <w:style w:type="character" w:styleId="17">
    <w:name w:val="Hyperlink"/>
    <w:basedOn w:val="14"/>
    <w:qFormat/>
    <w:uiPriority w:val="0"/>
    <w:rPr>
      <w:color w:val="0000FF"/>
      <w:u w:val="single"/>
    </w:rPr>
  </w:style>
  <w:style w:type="character" w:customStyle="1" w:styleId="18">
    <w:name w:val="正文文本缩进 Char"/>
    <w:basedOn w:val="14"/>
    <w:link w:val="6"/>
    <w:qFormat/>
    <w:uiPriority w:val="0"/>
    <w:rPr>
      <w:rFonts w:eastAsia="方正仿宋_GBK"/>
      <w:kern w:val="2"/>
      <w:sz w:val="32"/>
      <w:szCs w:val="24"/>
    </w:rPr>
  </w:style>
  <w:style w:type="character" w:customStyle="1" w:styleId="19">
    <w:name w:val="UserStyle_12"/>
    <w:semiHidden/>
    <w:qFormat/>
    <w:uiPriority w:val="0"/>
    <w:rPr>
      <w:rFonts w:ascii="Calibri" w:hAnsi="Calibri" w:eastAsia="宋体"/>
      <w:kern w:val="2"/>
      <w:sz w:val="21"/>
      <w:szCs w:val="24"/>
      <w:lang w:val="en-US" w:eastAsia="zh-CN" w:bidi="ar-SA"/>
    </w:rPr>
  </w:style>
  <w:style w:type="character" w:customStyle="1" w:styleId="20">
    <w:name w:val="ca-1"/>
    <w:basedOn w:val="14"/>
    <w:qFormat/>
    <w:uiPriority w:val="0"/>
    <w:rPr>
      <w:rFonts w:cs="Times New Roman"/>
    </w:rPr>
  </w:style>
  <w:style w:type="character" w:customStyle="1" w:styleId="21">
    <w:name w:val="正文文本 Char1"/>
    <w:basedOn w:val="14"/>
    <w:qFormat/>
    <w:uiPriority w:val="0"/>
    <w:rPr>
      <w:rFonts w:eastAsia="方正仿宋_GBK"/>
      <w:kern w:val="2"/>
      <w:sz w:val="32"/>
      <w:szCs w:val="24"/>
    </w:rPr>
  </w:style>
  <w:style w:type="character" w:customStyle="1" w:styleId="22">
    <w:name w:val="NormalCharacter"/>
    <w:semiHidden/>
    <w:qFormat/>
    <w:uiPriority w:val="0"/>
    <w:rPr>
      <w:rFonts w:ascii="Calibri" w:hAnsi="Calibri" w:eastAsia="宋体" w:cs="黑体"/>
      <w:kern w:val="2"/>
      <w:sz w:val="21"/>
      <w:szCs w:val="22"/>
      <w:lang w:val="en-US" w:eastAsia="zh-CN"/>
    </w:rPr>
  </w:style>
  <w:style w:type="character" w:customStyle="1" w:styleId="23">
    <w:name w:val="正文首行缩进 2 Char"/>
    <w:basedOn w:val="18"/>
    <w:link w:val="12"/>
    <w:qFormat/>
    <w:uiPriority w:val="0"/>
    <w:rPr>
      <w:rFonts w:ascii="Calibri" w:hAnsi="Calibri" w:cs="宋体"/>
      <w:sz w:val="21"/>
      <w:szCs w:val="21"/>
    </w:rPr>
  </w:style>
  <w:style w:type="character" w:customStyle="1" w:styleId="24">
    <w:name w:val="lemmatitleh12"/>
    <w:basedOn w:val="14"/>
    <w:qFormat/>
    <w:uiPriority w:val="0"/>
  </w:style>
  <w:style w:type="character" w:customStyle="1" w:styleId="25">
    <w:name w:val="标题 1 Char"/>
    <w:basedOn w:val="14"/>
    <w:link w:val="3"/>
    <w:qFormat/>
    <w:uiPriority w:val="0"/>
    <w:rPr>
      <w:rFonts w:ascii="方正小标宋_GBK" w:hAnsi="方正小标宋_GBK" w:eastAsia="方正小标宋_GBK" w:cs="方正小标宋_GBK"/>
      <w:kern w:val="2"/>
      <w:sz w:val="41"/>
      <w:szCs w:val="41"/>
      <w:lang w:val="zh-CN" w:bidi="zh-CN"/>
    </w:rPr>
  </w:style>
  <w:style w:type="character" w:customStyle="1" w:styleId="26">
    <w:name w:val="正文文本 Char"/>
    <w:link w:val="4"/>
    <w:qFormat/>
    <w:uiPriority w:val="0"/>
    <w:rPr>
      <w:rFonts w:ascii="Tahoma" w:hAnsi="Tahoma" w:eastAsia="微软雅黑"/>
      <w:sz w:val="22"/>
      <w:szCs w:val="22"/>
    </w:rPr>
  </w:style>
  <w:style w:type="paragraph" w:customStyle="1" w:styleId="27">
    <w:name w:val=" Char"/>
    <w:basedOn w:val="1"/>
    <w:qFormat/>
    <w:uiPriority w:val="0"/>
  </w:style>
  <w:style w:type="paragraph" w:customStyle="1" w:styleId="28">
    <w:name w:val="列出段落1"/>
    <w:basedOn w:val="1"/>
    <w:qFormat/>
    <w:uiPriority w:val="0"/>
    <w:pPr>
      <w:ind w:firstLine="420" w:firstLineChars="200"/>
    </w:pPr>
  </w:style>
  <w:style w:type="paragraph" w:customStyle="1" w:styleId="29">
    <w:name w:val="Char Char Char"/>
    <w:basedOn w:val="1"/>
    <w:qFormat/>
    <w:uiPriority w:val="0"/>
    <w:pPr>
      <w:spacing w:line="360" w:lineRule="auto"/>
    </w:pPr>
    <w:rPr>
      <w:rFonts w:eastAsia="宋体"/>
      <w:sz w:val="24"/>
    </w:rPr>
  </w:style>
  <w:style w:type="paragraph" w:customStyle="1" w:styleId="30">
    <w:name w:val="默认段落字体 Para Char Char Char Char Char Char Char Char Char Char"/>
    <w:basedOn w:val="1"/>
    <w:qFormat/>
    <w:uiPriority w:val="0"/>
    <w:rPr>
      <w:rFonts w:ascii="Arial" w:hAnsi="Arial" w:eastAsia="宋体" w:cs="Arial"/>
      <w:sz w:val="20"/>
      <w:szCs w:val="20"/>
    </w:rPr>
  </w:style>
  <w:style w:type="paragraph" w:customStyle="1" w:styleId="31">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styleId="3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List Paragraph"/>
    <w:basedOn w:val="1"/>
    <w:qFormat/>
    <w:uiPriority w:val="0"/>
    <w:pPr>
      <w:ind w:firstLine="420" w:firstLineChars="200"/>
    </w:pPr>
    <w:rPr>
      <w:rFonts w:ascii="Calibri" w:hAnsi="Calibri" w:eastAsia="宋体" w:cs="黑体"/>
      <w:sz w:val="21"/>
    </w:rPr>
  </w:style>
  <w:style w:type="paragraph" w:customStyle="1" w:styleId="34">
    <w:name w:val="样式 样式 正文首行缩进 + 首行缩进:  2 字符1 + 四号 首行缩进:  2 字符"/>
    <w:basedOn w:val="1"/>
    <w:qFormat/>
    <w:uiPriority w:val="0"/>
    <w:pPr>
      <w:spacing w:line="360" w:lineRule="auto"/>
      <w:ind w:firstLine="560" w:firstLineChars="200"/>
    </w:pPr>
    <w:rPr>
      <w:rFonts w:ascii="Book Antiqua" w:hAnsi="Book Antiqua" w:eastAsia="宋体" w:cs="宋体"/>
      <w:sz w:val="24"/>
      <w:szCs w:val="20"/>
    </w:rPr>
  </w:style>
  <w:style w:type="paragraph" w:customStyle="1" w:styleId="35">
    <w:name w:val="BodyText"/>
    <w:basedOn w:val="1"/>
    <w:next w:val="36"/>
    <w:qFormat/>
    <w:uiPriority w:val="0"/>
    <w:pPr>
      <w:textAlignment w:val="baseline"/>
    </w:pPr>
    <w:rPr>
      <w:rFonts w:ascii="Calibri" w:hAnsi="Calibri" w:eastAsia="宋体" w:cs="黑体"/>
      <w:sz w:val="21"/>
      <w:szCs w:val="22"/>
    </w:rPr>
  </w:style>
  <w:style w:type="paragraph" w:customStyle="1" w:styleId="36">
    <w:name w:val="TOC5"/>
    <w:basedOn w:val="1"/>
    <w:next w:val="1"/>
    <w:qFormat/>
    <w:uiPriority w:val="0"/>
    <w:pPr>
      <w:ind w:left="1680" w:leftChars="800"/>
      <w:textAlignment w:val="baseline"/>
    </w:pPr>
    <w:rPr>
      <w:rFonts w:cs="黑体"/>
    </w:rPr>
  </w:style>
  <w:style w:type="paragraph" w:customStyle="1"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sz w:val="24"/>
    </w:rPr>
  </w:style>
  <w:style w:type="paragraph" w:customStyle="1" w:styleId="38">
    <w:name w:val="Char"/>
    <w:basedOn w:val="1"/>
    <w:qFormat/>
    <w:uiPriority w:val="0"/>
    <w:pPr>
      <w:widowControl/>
      <w:jc w:val="left"/>
    </w:pPr>
    <w:rPr>
      <w:rFonts w:eastAsia="宋体"/>
      <w:sz w:val="21"/>
    </w:rPr>
  </w:style>
  <w:style w:type="paragraph" w:customStyle="1" w:styleId="39">
    <w:name w:val="Default"/>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paragraph" w:customStyle="1" w:styleId="40">
    <w:name w:val=" Char Char2"/>
    <w:basedOn w:val="1"/>
    <w:qFormat/>
    <w:uiPriority w:val="0"/>
  </w:style>
  <w:style w:type="paragraph" w:customStyle="1" w:styleId="41">
    <w:name w:val="p15"/>
    <w:basedOn w:val="1"/>
    <w:qFormat/>
    <w:uiPriority w:val="0"/>
    <w:pPr>
      <w:widowControl/>
      <w:spacing w:before="100" w:after="100"/>
      <w:jc w:val="left"/>
    </w:pPr>
    <w:rPr>
      <w:rFonts w:ascii="宋体" w:hAnsi="宋体" w:eastAsia="宋体" w:cs="宋体"/>
      <w:kern w:val="0"/>
      <w:sz w:val="24"/>
    </w:rPr>
  </w:style>
  <w:style w:type="paragraph" w:customStyle="1" w:styleId="42">
    <w:name w:val="默认"/>
    <w:qFormat/>
    <w:uiPriority w:val="0"/>
    <w:rPr>
      <w:rFonts w:ascii="Helvetica" w:hAnsi="Helvetica" w:eastAsia="宋体"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Words>
  <Characters>6</Characters>
  <Lines>1</Lines>
  <Paragraphs>1</Paragraphs>
  <TotalTime>0</TotalTime>
  <ScaleCrop>false</ScaleCrop>
  <LinksUpToDate>false</LinksUpToDate>
  <CharactersWithSpaces>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2020-06-12T15:22:00Z</dcterms:created>
  <dc:creator>we</dc:creator>
  <cp:lastModifiedBy> </cp:lastModifiedBy>
  <cp:lastPrinted>2022-04-10T12:30:00Z</cp:lastPrinted>
  <dcterms:modified xsi:type="dcterms:W3CDTF">2023-07-24T15:23:53Z</dcterms:modified>
  <dc:title>巫溪县人民政府办公室</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